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125" w:rsidRPr="00A63125" w:rsidRDefault="00A63125" w:rsidP="00A63125">
      <w:pPr>
        <w:shd w:val="clear" w:color="auto" w:fill="FBFEF1"/>
        <w:spacing w:before="150" w:after="0" w:line="468" w:lineRule="atLeast"/>
        <w:jc w:val="center"/>
        <w:outlineLvl w:val="0"/>
        <w:rPr>
          <w:rFonts w:ascii="Arial" w:eastAsia="Times New Roman" w:hAnsi="Arial" w:cs="Arial"/>
          <w:b/>
          <w:bCs/>
          <w:color w:val="22990F"/>
          <w:kern w:val="36"/>
          <w:sz w:val="39"/>
          <w:szCs w:val="39"/>
          <w:lang w:eastAsia="ru-RU"/>
        </w:rPr>
      </w:pPr>
      <w:r w:rsidRPr="00A63125">
        <w:rPr>
          <w:rFonts w:ascii="Arial" w:eastAsia="Times New Roman" w:hAnsi="Arial" w:cs="Arial"/>
          <w:b/>
          <w:bCs/>
          <w:color w:val="22990F"/>
          <w:kern w:val="36"/>
          <w:sz w:val="39"/>
          <w:szCs w:val="39"/>
          <w:lang w:eastAsia="ru-RU"/>
        </w:rPr>
        <w:t>ГОСТ Р 50577-2018</w:t>
      </w:r>
    </w:p>
    <w:p w:rsidR="00A63125" w:rsidRPr="00A63125" w:rsidRDefault="00A63125" w:rsidP="00A63125">
      <w:pPr>
        <w:shd w:val="clear" w:color="auto" w:fill="FBFEF1"/>
        <w:spacing w:before="150" w:after="0" w:line="468" w:lineRule="atLeast"/>
        <w:jc w:val="center"/>
        <w:outlineLvl w:val="0"/>
        <w:rPr>
          <w:rFonts w:ascii="Arial" w:eastAsia="Times New Roman" w:hAnsi="Arial" w:cs="Arial"/>
          <w:b/>
          <w:bCs/>
          <w:color w:val="22990F"/>
          <w:kern w:val="36"/>
          <w:sz w:val="39"/>
          <w:szCs w:val="39"/>
          <w:lang w:eastAsia="ru-RU"/>
        </w:rPr>
      </w:pPr>
      <w:r w:rsidRPr="00A63125">
        <w:rPr>
          <w:rFonts w:ascii="Arial" w:eastAsia="Times New Roman" w:hAnsi="Arial" w:cs="Arial"/>
          <w:b/>
          <w:bCs/>
          <w:color w:val="22990F"/>
          <w:kern w:val="36"/>
          <w:sz w:val="39"/>
          <w:szCs w:val="39"/>
          <w:lang w:eastAsia="ru-RU"/>
        </w:rPr>
        <w:t>Знаки государственные регистрационные транспортных средств</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Типы и основные размеры. Технические требования</w:t>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val="en-US" w:eastAsia="ru-RU"/>
        </w:rPr>
      </w:pPr>
      <w:bookmarkStart w:id="0" w:name="_GoBack"/>
      <w:bookmarkEnd w:id="0"/>
      <w:r w:rsidRPr="00A63125">
        <w:rPr>
          <w:rFonts w:ascii="Arial" w:eastAsia="Times New Roman" w:hAnsi="Arial" w:cs="Arial"/>
          <w:b/>
          <w:bCs/>
          <w:color w:val="000000"/>
          <w:sz w:val="24"/>
          <w:szCs w:val="24"/>
          <w:lang w:val="en-US" w:eastAsia="ru-RU"/>
        </w:rPr>
        <w:t>Licence plates for vehicles. Types and main sizes. Technical requirements</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val="en-US" w:eastAsia="ru-RU"/>
        </w:rPr>
      </w:pPr>
      <w:r w:rsidRPr="00A63125">
        <w:rPr>
          <w:rFonts w:ascii="Arial" w:eastAsia="Times New Roman" w:hAnsi="Arial" w:cs="Arial"/>
          <w:b/>
          <w:bCs/>
          <w:color w:val="000000"/>
          <w:sz w:val="24"/>
          <w:szCs w:val="24"/>
          <w:lang w:eastAsia="ru-RU"/>
        </w:rPr>
        <w:t>УДК</w:t>
      </w:r>
      <w:r w:rsidRPr="00A63125">
        <w:rPr>
          <w:rFonts w:ascii="Arial" w:eastAsia="Times New Roman" w:hAnsi="Arial" w:cs="Arial"/>
          <w:b/>
          <w:bCs/>
          <w:color w:val="000000"/>
          <w:sz w:val="24"/>
          <w:szCs w:val="24"/>
          <w:lang w:val="en-US" w:eastAsia="ru-RU"/>
        </w:rPr>
        <w:t>: </w:t>
      </w:r>
      <w:r w:rsidRPr="00A63125">
        <w:rPr>
          <w:rFonts w:ascii="Arial" w:eastAsia="Times New Roman" w:hAnsi="Arial" w:cs="Arial"/>
          <w:color w:val="000000"/>
          <w:sz w:val="24"/>
          <w:szCs w:val="24"/>
          <w:lang w:val="en-US" w:eastAsia="ru-RU"/>
        </w:rPr>
        <w:t>629.018.815:006.354</w:t>
      </w:r>
      <w:r w:rsidRPr="00A63125">
        <w:rPr>
          <w:rFonts w:ascii="Arial" w:eastAsia="Times New Roman" w:hAnsi="Arial" w:cs="Arial"/>
          <w:color w:val="000000"/>
          <w:sz w:val="24"/>
          <w:szCs w:val="24"/>
          <w:lang w:val="en-US" w:eastAsia="ru-RU"/>
        </w:rPr>
        <w:br/>
      </w:r>
      <w:r w:rsidRPr="00A63125">
        <w:rPr>
          <w:rFonts w:ascii="Arial" w:eastAsia="Times New Roman" w:hAnsi="Arial" w:cs="Arial"/>
          <w:b/>
          <w:bCs/>
          <w:color w:val="000000"/>
          <w:sz w:val="24"/>
          <w:szCs w:val="24"/>
          <w:lang w:eastAsia="ru-RU"/>
        </w:rPr>
        <w:t>ОКС</w:t>
      </w:r>
      <w:r w:rsidRPr="00A63125">
        <w:rPr>
          <w:rFonts w:ascii="Arial" w:eastAsia="Times New Roman" w:hAnsi="Arial" w:cs="Arial"/>
          <w:b/>
          <w:bCs/>
          <w:color w:val="000000"/>
          <w:sz w:val="24"/>
          <w:szCs w:val="24"/>
          <w:lang w:val="en-US" w:eastAsia="ru-RU"/>
        </w:rPr>
        <w:t>:</w:t>
      </w:r>
      <w:r w:rsidRPr="00A63125">
        <w:rPr>
          <w:rFonts w:ascii="Arial" w:eastAsia="Times New Roman" w:hAnsi="Arial" w:cs="Arial"/>
          <w:color w:val="000000"/>
          <w:sz w:val="24"/>
          <w:szCs w:val="24"/>
          <w:lang w:val="en-US" w:eastAsia="ru-RU"/>
        </w:rPr>
        <w:t> 43.020</w:t>
      </w:r>
      <w:r w:rsidRPr="00A63125">
        <w:rPr>
          <w:rFonts w:ascii="Arial" w:eastAsia="Times New Roman" w:hAnsi="Arial" w:cs="Arial"/>
          <w:color w:val="000000"/>
          <w:sz w:val="24"/>
          <w:szCs w:val="24"/>
          <w:lang w:val="en-US" w:eastAsia="ru-RU"/>
        </w:rPr>
        <w:br/>
      </w:r>
      <w:r w:rsidRPr="00A63125">
        <w:rPr>
          <w:rFonts w:ascii="Arial" w:eastAsia="Times New Roman" w:hAnsi="Arial" w:cs="Arial"/>
          <w:b/>
          <w:bCs/>
          <w:color w:val="000000"/>
          <w:sz w:val="24"/>
          <w:szCs w:val="24"/>
          <w:lang w:eastAsia="ru-RU"/>
        </w:rPr>
        <w:t>ОКП</w:t>
      </w:r>
      <w:r w:rsidRPr="00A63125">
        <w:rPr>
          <w:rFonts w:ascii="Arial" w:eastAsia="Times New Roman" w:hAnsi="Arial" w:cs="Arial"/>
          <w:b/>
          <w:bCs/>
          <w:color w:val="000000"/>
          <w:sz w:val="24"/>
          <w:szCs w:val="24"/>
          <w:lang w:val="en-US" w:eastAsia="ru-RU"/>
        </w:rPr>
        <w:t>:</w:t>
      </w:r>
      <w:r w:rsidRPr="00A63125">
        <w:rPr>
          <w:rFonts w:ascii="Arial" w:eastAsia="Times New Roman" w:hAnsi="Arial" w:cs="Arial"/>
          <w:color w:val="000000"/>
          <w:sz w:val="24"/>
          <w:szCs w:val="24"/>
          <w:lang w:val="en-US" w:eastAsia="ru-RU"/>
        </w:rPr>
        <w:t> 45 0000</w:t>
      </w:r>
      <w:r w:rsidRPr="00A63125">
        <w:rPr>
          <w:rFonts w:ascii="Arial" w:eastAsia="Times New Roman" w:hAnsi="Arial" w:cs="Arial"/>
          <w:color w:val="000000"/>
          <w:sz w:val="24"/>
          <w:szCs w:val="24"/>
          <w:lang w:val="en-US" w:eastAsia="ru-RU"/>
        </w:rPr>
        <w:br/>
      </w:r>
      <w:r w:rsidRPr="00A63125">
        <w:rPr>
          <w:rFonts w:ascii="Arial" w:eastAsia="Times New Roman" w:hAnsi="Arial" w:cs="Arial"/>
          <w:b/>
          <w:bCs/>
          <w:color w:val="000000"/>
          <w:sz w:val="24"/>
          <w:szCs w:val="24"/>
          <w:lang w:eastAsia="ru-RU"/>
        </w:rPr>
        <w:t>Дата</w:t>
      </w:r>
      <w:r w:rsidRPr="00A63125">
        <w:rPr>
          <w:rFonts w:ascii="Arial" w:eastAsia="Times New Roman" w:hAnsi="Arial" w:cs="Arial"/>
          <w:b/>
          <w:bCs/>
          <w:color w:val="000000"/>
          <w:sz w:val="24"/>
          <w:szCs w:val="24"/>
          <w:lang w:val="en-US" w:eastAsia="ru-RU"/>
        </w:rPr>
        <w:t xml:space="preserve"> </w:t>
      </w:r>
      <w:r w:rsidRPr="00A63125">
        <w:rPr>
          <w:rFonts w:ascii="Arial" w:eastAsia="Times New Roman" w:hAnsi="Arial" w:cs="Arial"/>
          <w:b/>
          <w:bCs/>
          <w:color w:val="000000"/>
          <w:sz w:val="24"/>
          <w:szCs w:val="24"/>
          <w:lang w:eastAsia="ru-RU"/>
        </w:rPr>
        <w:t>введения</w:t>
      </w:r>
      <w:r w:rsidRPr="00A63125">
        <w:rPr>
          <w:rFonts w:ascii="Arial" w:eastAsia="Times New Roman" w:hAnsi="Arial" w:cs="Arial"/>
          <w:b/>
          <w:bCs/>
          <w:color w:val="000000"/>
          <w:sz w:val="24"/>
          <w:szCs w:val="24"/>
          <w:lang w:val="en-US" w:eastAsia="ru-RU"/>
        </w:rPr>
        <w:t>:</w:t>
      </w:r>
      <w:r w:rsidRPr="00A63125">
        <w:rPr>
          <w:rFonts w:ascii="Arial" w:eastAsia="Times New Roman" w:hAnsi="Arial" w:cs="Arial"/>
          <w:color w:val="000000"/>
          <w:sz w:val="24"/>
          <w:szCs w:val="24"/>
          <w:lang w:val="en-US" w:eastAsia="ru-RU"/>
        </w:rPr>
        <w:t> 01.01.2019</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Предисловие</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 РАЗРАБОТАН</w:t>
      </w:r>
      <w:r w:rsidRPr="00A63125">
        <w:rPr>
          <w:rFonts w:ascii="Arial" w:eastAsia="Times New Roman" w:hAnsi="Arial" w:cs="Arial"/>
          <w:color w:val="000000"/>
          <w:sz w:val="24"/>
          <w:szCs w:val="24"/>
          <w:lang w:eastAsia="ru-RU"/>
        </w:rPr>
        <w:t> Федеральным казенным учреждением "Научно-исследовательский центр проблем безопасности дорожного движения Министерства внутренних дел Российской Федерации" (ФКУ НИЦ БДД МВД России)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2. ВНЕСЕН</w:t>
      </w:r>
      <w:r w:rsidRPr="00A63125">
        <w:rPr>
          <w:rFonts w:ascii="Arial" w:eastAsia="Times New Roman" w:hAnsi="Arial" w:cs="Arial"/>
          <w:color w:val="000000"/>
          <w:sz w:val="24"/>
          <w:szCs w:val="24"/>
          <w:lang w:eastAsia="ru-RU"/>
        </w:rPr>
        <w:t> Техническим комитетом по стандартизации ТК 278 "Безопасность дорожного движения"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 УТВЕРЖДЕН И ВВЕДЕН В ДЕЙСТВИЕ</w:t>
      </w:r>
      <w:r w:rsidRPr="00A63125">
        <w:rPr>
          <w:rFonts w:ascii="Arial" w:eastAsia="Times New Roman" w:hAnsi="Arial" w:cs="Arial"/>
          <w:color w:val="000000"/>
          <w:sz w:val="24"/>
          <w:szCs w:val="24"/>
          <w:lang w:eastAsia="ru-RU"/>
        </w:rPr>
        <w:t> Приказом Федерального агентства по техническому регулированию и метрологии от 4 сентября 2018 г. N 555-ст</w:t>
      </w:r>
    </w:p>
    <w:p w:rsidR="00A63125" w:rsidRPr="00A63125" w:rsidRDefault="00A63125" w:rsidP="00A63125">
      <w:pPr>
        <w:shd w:val="clear" w:color="auto" w:fill="FBFEF1"/>
        <w:spacing w:after="0"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 ВЗАМЕН  </w:t>
      </w:r>
      <w:hyperlink r:id="rId4" w:tooltip="ГОСТ Р 50577-93" w:history="1">
        <w:r w:rsidRPr="00A63125">
          <w:rPr>
            <w:rFonts w:ascii="Arial" w:eastAsia="Times New Roman" w:hAnsi="Arial" w:cs="Arial"/>
            <w:b/>
            <w:bCs/>
            <w:color w:val="006BD6"/>
            <w:sz w:val="24"/>
            <w:szCs w:val="24"/>
            <w:u w:val="single"/>
            <w:lang w:eastAsia="ru-RU"/>
          </w:rPr>
          <w:t>ГОСТ Р 50577-93</w:t>
        </w:r>
      </w:hyperlink>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i/>
          <w:iCs/>
          <w:color w:val="000000"/>
          <w:sz w:val="24"/>
          <w:szCs w:val="24"/>
          <w:lang w:eastAsia="ru-RU"/>
        </w:rPr>
        <w:t>Правила применения настоящего стандарта установлены в статье 26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1. Область применения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Настоящий стандарт определяет типы и основные размеры, а также технические требования к государственным регистрационным знакам (далее - регистрационным знакам), устанавливаемым на транспортные средства.</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2. Нормативные ссылки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В настоящем стандарте использованы нормативные ссылки на следующие стандарты: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ГОСТ 9.032 Единая система защиты от коррозии и старения. Покрытия лакокрасочные. Классификация и обозначения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9.104 Единая система защиты от коррозии и старения. Покрытия лакокрасочные. Группы условий эксплуатации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9.401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166 (ИСО 3599-76) Штангенциркули. Технические условия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380 Сталь углеродистая обыкновенного качества. Марки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1412 Чугун с пластинчатым графитом для отливок. Марки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3489.2 Шрифты типографские. Гарнитура журнальная рубленая (для алфавитов на русской и латинской основах). Назначение. Рисунок. Линия шрифта. Емкость</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3489.17 Шрифты типографские. Гарнитура "Балтика" (для алфавитов на русской и латинской основах). Назначение. Рисунок. Линия шрифта. Емкость</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4765 Материалы лакокрасочные. Метод определения прочности пленок при ударе</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7721 Источники света для измерения цвета. Типы. Технические требования. Маркировка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15140 Материалы лакокрасочные. Методы определения адгезии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25346 Основные нормы взаимозаменяемости. ЕСДП. Общие положения, ряды допусков и основных отклонений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Р 41.4 (Правила ЕЭК ООН N 4) Единообразные предписания, касающиеся официального утверждения приспособлений для освещения заднего номерного знака автотранспортных средств (за исключением мотоциклов) и их прицепов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ГОСТ Р 50944 Снегоходы. Технические требования и методы испытаний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w:t>
      </w:r>
      <w:r w:rsidRPr="00A63125">
        <w:rPr>
          <w:rFonts w:ascii="Arial" w:eastAsia="Times New Roman" w:hAnsi="Arial" w:cs="Arial"/>
          <w:color w:val="000000"/>
          <w:sz w:val="24"/>
          <w:szCs w:val="24"/>
          <w:lang w:eastAsia="ru-RU"/>
        </w:rPr>
        <w:lastRenderedPageBreak/>
        <w:t>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3. Типы и основные размеры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3.1 В зависимости от применяемых регистрационных знаков транспортные средства подразделяют на следующие группы: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группа 1 - транспортные средства, принадлежащие юридическим лицам и гражданам Российской Федерации, юридическим лицам и гражданам иностранных государств, кроме транспортных средств, отнесенных к группе 3, а также транспортные средства, принадлежащие физическим лицам без гражданства;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группа 2 - транспортные средства воинских частей, организаций и учреждений федеральных органов исполнительной власти Российской Федерации, в которых федеральным законом предусмотрена военная служба, а также опытные (испытательные) образцы военной и специальной техники, изготовленные предприятиями промышленности по государственному оборонному заказу для нужд федеральных органов исполнительной власти;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группа 3 - транспортные средства, принадлежащие дипломатическим представительствам, консульским учреждениям, в том числе возглавляемым почетными консульскими должностными лицами, международным (межгосударственным) организациям и их сотрудникам, аккредитованным при Министерстве иностранных дел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группа 4 - транспортные средства, временно допущенные к участию в дорожном движении;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группа 5 - транспортные средства, принадлежащие органам внутренних дел Российской Федерации и Федеральной службе войск национальной гвардии Российской Федерации, кроме транспортных средств, отнесенных к группе 2;</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группа 6 - классические (ретро) и спортивные транспортные средства.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3.2.1 Транспортные средства группы 1</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Устанавливают следующие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1 - регистрационные знаки для легковых, грузовых автомобилей и автобусов (кроме отнесенных к типу 1Б);</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1А - регистрационные знаки для легковых, грузовых автомобилей и автобусов с нестандартным местом крепления (кроме отнесенных к типу 1Б);</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1Б - регистрационные знаки для легковых такси, транспортных средств, оборудованных для перевозок более восьми человек, осуществляющих перевозку на основании лицензии;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2 - регистрационные знаки для автомобильных прицепов и полуприцепов;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3 - регистрационные знаки для тракторов, самоходных дорожно-строительных и иных машин и прицепов (полуприцепов) к ним;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 тип 4 - регистрационные знаки для мотоциклов;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4А - регистрационные знаки для внедорожных мототранспортных средств, не предназначенных для движения по автомобильным дорогам общего пользования (снегоболотоходы, мотовездеходы);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4Б - регистрационные знаки для мопедов.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3.2.2 Транспортные средства группы 2</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Устанавливают следующие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5 - регистрационные знаки для легковых, грузовых автомобилей и автобусов;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6 - регистрационные знаки для автомобильных прицепов и полуприцепов;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7 - регистрационные знаки для тракторов, самоходных дорожно-строительных и иных машин и прицепов (полуприцепов) к ним;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8 - регистрационные знаки для мотоциклов, внедорожных мототранспортных средств.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3.2.3 Транспортные средства группы 3</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Устанавливают следующие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9 - регистрационные знаки для легковых автомобилей глав дипломатических представительств;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10 - регистрационные знаки для легковых, грузовых автомобилей и автобусов дипломатических представительств, консульских учреждений, в том числе возглавляемых почетными консульскими должностными лицами, международных (межгосударственных) организаций и их сотрудников, аккредитованных при Министерстве иностранных дел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11 - регистрационные знаки для мотоциклов дипломатических представительств, консульских учреждений, в том числе возглавляемых почетными консульскими должностными лицами, международных (межгосударственных) организаций и их сотрудников, аккредитованных при Министерстве иностранных дел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3.2.4 Транспортные средства группы 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Устанавливают следующие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15 - для легковых, грузовых, грузопассажирских автомобилей, автобусов, автомобильных прицепов и полуприцепов;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16 - для мотоциклов;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17 - регистрационные знаки для легковых и грузовых автомобилей, автобусов и прочих транспортных средств воинских частей, организаций и учреждений федеральных органов исполнительной власти Российской Федерации, в которых федеральным законом предусмотрена военная служба;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18 - регистрационные знаки для тракторов, самоходных дорожно-строительных и иных машин и прицепов (полуприцепов) к ним;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 тип 19 - регистрационные знаки для легковых и грузовых автомобилей, автобусов, автомобильных прицепов и полуприцепов, окончательно выезжающих за пределы Российской Федерации, а также для иных случаев, определяемых Министерством внутренних дел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3.2.5 Транспортные средства группы 5</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Устанавливают следующие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20 - регистрационные знаки для легковых, грузовых автомобилей и автобусов;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21 - регистрационные знаки для автомобильных прицепов и полуприцепов;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22 - регистрационные знаки для мотоциклов, внедорожных мототранспортных средств.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3.2.6 Транспортные средства группы 6</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Устанавливают следующие типы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23 - регистрационные знаки для классических (ретро) легковых и грузовых автомобилей;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24 - регистрационные знаки для классических (ретро) легковых и грузовых автомобилей с нестандартным местом крепления;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25 - регистрационные знаки для классических (ретро) мотоциклов;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26 - регистрационные знаки для спортивных легковых и грузовых автомобилей;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27 - регистрационные знаки для спортивных легковых и грузовых автомобилей с нестандартным местом крепления;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тип 28 - регистрационные знаки для спортивных мотоциклов.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Примечание - Применение на транспортных средствах регистрационных знаков типов 4Б, 23-28 возможно только после утверждения нормативных правовых актов, регламентирующих порядок регистрации мопедов, классических (ретро) и спортивных автомобилей.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3.3 Структура регистрационных знаков должна быть следующей:</w:t>
      </w:r>
    </w:p>
    <w:tbl>
      <w:tblPr>
        <w:tblW w:w="9300" w:type="dxa"/>
        <w:tblInd w:w="15" w:type="dxa"/>
        <w:shd w:val="clear" w:color="auto" w:fill="FBFEF1"/>
        <w:tblCellMar>
          <w:top w:w="15" w:type="dxa"/>
          <w:left w:w="15" w:type="dxa"/>
          <w:bottom w:w="15" w:type="dxa"/>
          <w:right w:w="15" w:type="dxa"/>
        </w:tblCellMar>
        <w:tblLook w:val="04A0" w:firstRow="1" w:lastRow="0" w:firstColumn="1" w:lastColumn="0" w:noHBand="0" w:noVBand="1"/>
      </w:tblPr>
      <w:tblGrid>
        <w:gridCol w:w="4800"/>
        <w:gridCol w:w="4500"/>
      </w:tblGrid>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 (однострочный) -</w:t>
            </w:r>
          </w:p>
        </w:tc>
        <w:tc>
          <w:tcPr>
            <w:tcW w:w="45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 000 ММ 55 или М 000 ММ 555;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1А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 000 или М 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 ММ 555;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1Б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0000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3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тип 4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4А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4Б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5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 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6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0000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7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8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9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222 ММ 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10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222 М 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11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 222</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15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000 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16 (трехстрочный)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ТРАНЗИТ</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17 (трехстрочный)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ТРАНЗИТ;</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18 (трехстрочный)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ТРАНЗИТ</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19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 ММ 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тип 20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 0000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21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 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22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23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К ММ 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24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К ММ</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25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К 000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ММ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26 (однострочный)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С ММ 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27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С ММ</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 55;</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 28 (двухстрочный)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С ММ</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000 55</w:t>
            </w:r>
          </w:p>
        </w:tc>
      </w:tr>
    </w:tbl>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где 0 и М - соответственно цифра и буква, означающие номер и серию регистрационного знака транспортного средства;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2 - цифра кода, применяемого на регистрационных знаках для обозначения транспортных средств аккредитованных дипломатических представительств, консульских учреждений, международных (межгосударственных) организаций;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5 - цифра кода региона Российской Федерации, применяемого на регистрационных знаках транспортных средств (далее - региона регистрации);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 - первая буква слова "ТРАНЗИТ" в типе 19, означающая регистрационный знак транспортного средства, временно допущенного к участию в дорожном движении;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К - обозначение классических (ретро) автомототранспортных средств;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С - обозначение спортивных автомототранспортных средств.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На регистрационных знаках типа 9 используется серия "CD" - для легковых автомобилей глав дипломатических представительств.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На регистрационных знаках типов 10, 11 используются обозначения: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серия "D" - для транспортных средств дипломатических представительств, консульских учреждений, в том числе возглавляемых почетными консульскими должностными лицами, международных (межгосударственных) организаций и их сотрудников, аккредитованных при Министерстве иностранных дел Российской Федерации и имеющих дипломатические или консульские карточки;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 серия "Т" - для транспортных средств сотрудников дипломатических представительств, консульских учреждений, за исключением консульских учреждений, возглавляемых почетными консульскими должностными лицами, международных (межгосударственных) организаций, аккредитованных при Министерстве иностранных дел Российской Федерации и имеющих служебные карточки или удостоверения.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3.4</w:t>
      </w:r>
      <w:r w:rsidRPr="00A63125">
        <w:rPr>
          <w:rFonts w:ascii="Arial" w:eastAsia="Times New Roman" w:hAnsi="Arial" w:cs="Arial"/>
          <w:color w:val="000000"/>
          <w:sz w:val="24"/>
          <w:szCs w:val="24"/>
          <w:lang w:eastAsia="ru-RU"/>
        </w:rPr>
        <w:t> На регистрационных знаках типов 1-6, 8-28 должна быть надпись "RUS". На регистрационных знаках типов 16-18 должна быть надпись "ТРАНЗИТ". На регистрационных знаках типов 1-4, 4А, 4Б, 15, 19, 23-28 допускается дополнительно наличие изображения Государственного флага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Примечание - Изображение Государственного флага Российской Федерации должно представлять собой прямоугольник с равновеликими горизонтальными полосами: верхняя полоса должна быть белого цвета, средняя - синего и нижняя - красного.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3.5</w:t>
      </w:r>
      <w:r w:rsidRPr="00A63125">
        <w:rPr>
          <w:rFonts w:ascii="Arial" w:eastAsia="Times New Roman" w:hAnsi="Arial" w:cs="Arial"/>
          <w:color w:val="000000"/>
          <w:sz w:val="24"/>
          <w:szCs w:val="24"/>
          <w:lang w:eastAsia="ru-RU"/>
        </w:rPr>
        <w:t> Основные размеры регистрационных знаков, расположение надписей "RUS" и "ТРАНЗИТ", цифр, букв и окантовки на лицевой стороне регистрационных знаков должны соответствовать указанным на рисунках А.1-А.31 приложения 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 Цифры и буквы на рисунках А.1-А.31 использованы в качестве примера.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 Допускается на регистрационных знаках типов 5-8, 17 вместо цифрового кода региона регистрации применять иную кодирующую систему, установленную Министерством обороны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3.6</w:t>
      </w:r>
      <w:r w:rsidRPr="00A63125">
        <w:rPr>
          <w:rFonts w:ascii="Arial" w:eastAsia="Times New Roman" w:hAnsi="Arial" w:cs="Arial"/>
          <w:color w:val="000000"/>
          <w:sz w:val="24"/>
          <w:szCs w:val="24"/>
          <w:lang w:eastAsia="ru-RU"/>
        </w:rPr>
        <w:t> Буквы, цифры и окантовка на лицевой стороне регистрационного знака должны быть выпуклыми (трапециевидной формы), одинаковой высоты (на одном регистрационном знаке) в пределах не менее 1,0 мм и не более 2,0 мм относительно поля знака.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 Под словами "поле регистрационного знака" здесь и далее понимают плоскую поверхность лицевой стороны знака.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 Требование не распространяется на регистрационные знаки типов 16-18.</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3. Требование не является обязательным для надписи "RUS".</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3.7</w:t>
      </w:r>
      <w:r w:rsidRPr="00A63125">
        <w:rPr>
          <w:rFonts w:ascii="Arial" w:eastAsia="Times New Roman" w:hAnsi="Arial" w:cs="Arial"/>
          <w:color w:val="000000"/>
          <w:sz w:val="24"/>
          <w:szCs w:val="24"/>
          <w:lang w:eastAsia="ru-RU"/>
        </w:rPr>
        <w:t> На регистрационных знаках типов 1-28 могут применяться следующие буквы: А, В, Е, К, М, Н, О, Р С, Т, У, X. На регистрационных знаках типа 9-11 может применяться буква D.</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3.8</w:t>
      </w:r>
      <w:r w:rsidRPr="00A63125">
        <w:rPr>
          <w:rFonts w:ascii="Arial" w:eastAsia="Times New Roman" w:hAnsi="Arial" w:cs="Arial"/>
          <w:color w:val="000000"/>
          <w:sz w:val="24"/>
          <w:szCs w:val="24"/>
          <w:lang w:eastAsia="ru-RU"/>
        </w:rPr>
        <w:t> Форма и характер начертания цифр и букв, применяемых на регистрационных знаках типов 1-11, 15, 19-28, должны соответствовать рисункам Б.1 и В.1 приложений Б и В, а толщина линий цифр и букв (включая толщину окантовки) - значениям, приведенным в таблице 1. Остальные размеры устанавливаются в конструкторской документации на регистрационные знаки, согласованной с Министерством внутренних дел Российской Федерации.</w:t>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Таблица 1 - Размеры цифр и букв регистрационных знаков</w:t>
      </w:r>
    </w:p>
    <w:tbl>
      <w:tblPr>
        <w:tblW w:w="9300" w:type="dxa"/>
        <w:tblInd w:w="15" w:type="dxa"/>
        <w:shd w:val="clear" w:color="auto" w:fill="FBFEF1"/>
        <w:tblCellMar>
          <w:top w:w="15" w:type="dxa"/>
          <w:left w:w="15" w:type="dxa"/>
          <w:bottom w:w="15" w:type="dxa"/>
          <w:right w:w="15" w:type="dxa"/>
        </w:tblCellMar>
        <w:tblLook w:val="04A0" w:firstRow="1" w:lastRow="0" w:firstColumn="1" w:lastColumn="0" w:noHBand="0" w:noVBand="1"/>
      </w:tblPr>
      <w:tblGrid>
        <w:gridCol w:w="4800"/>
        <w:gridCol w:w="4500"/>
      </w:tblGrid>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Высота цифр и букв, мм</w:t>
            </w:r>
          </w:p>
        </w:tc>
        <w:tc>
          <w:tcPr>
            <w:tcW w:w="45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Толщина линий цифр и букв, не менее</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15</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2,2</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20</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3,0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45</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7,0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58</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9,0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76</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11,0</w:t>
            </w:r>
          </w:p>
        </w:tc>
      </w:tr>
      <w:tr w:rsidR="00A63125" w:rsidRPr="00A63125" w:rsidTr="00A63125">
        <w:tc>
          <w:tcPr>
            <w:tcW w:w="4800" w:type="dxa"/>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Окантовка</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3,0±0,5</w:t>
            </w:r>
          </w:p>
        </w:tc>
      </w:tr>
    </w:tbl>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Цифры и буквы на лицевой стороне регистрационного знака типов 16-18 должны выполняться шрифтом ЖР5 по ГОСТ 3489.2, а на оборотной стороне - шрифтом Бл3 по ГОСТ 3489.17.</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3.9</w:t>
      </w:r>
      <w:r w:rsidRPr="00A63125">
        <w:rPr>
          <w:rFonts w:ascii="Arial" w:eastAsia="Times New Roman" w:hAnsi="Arial" w:cs="Arial"/>
          <w:color w:val="000000"/>
          <w:sz w:val="24"/>
          <w:szCs w:val="24"/>
          <w:lang w:eastAsia="ru-RU"/>
        </w:rPr>
        <w:t> Предельные отклонения размеров - JT 16/2 - по ГОСТ 25346.</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3.10</w:t>
      </w:r>
      <w:r w:rsidRPr="00A63125">
        <w:rPr>
          <w:rFonts w:ascii="Arial" w:eastAsia="Times New Roman" w:hAnsi="Arial" w:cs="Arial"/>
          <w:color w:val="000000"/>
          <w:sz w:val="24"/>
          <w:szCs w:val="24"/>
          <w:lang w:eastAsia="ru-RU"/>
        </w:rPr>
        <w:t> Закрепление цифровых кодов за регионами регистрации в отношении регистрационных знаков типов 1-4А, 9-11, 15-28, а также закрепление цифровых кодов, применяемых на знаках типов 9-11 производится Министерством внутренних дел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Серии регистрационных знаков типов 9-11 устанавливает Министерство внутренних дел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Закрепление цифровых кодов за воинскими формированиями, частями и соединениями, находящимися под юрисдикцией Российской Федерации, в отношении регистрационных знаков типов 5-8, 17 производится федеральными органами исполнительной власти, в которых федеральным законом предусмотрена военная служба.</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4. Технические требования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4.1</w:t>
      </w:r>
      <w:r w:rsidRPr="00A63125">
        <w:rPr>
          <w:rFonts w:ascii="Arial" w:eastAsia="Times New Roman" w:hAnsi="Arial" w:cs="Arial"/>
          <w:color w:val="000000"/>
          <w:sz w:val="24"/>
          <w:szCs w:val="24"/>
          <w:lang w:eastAsia="ru-RU"/>
        </w:rPr>
        <w:t> Регистрационные знаки должны изготавливать в соответствии с требованиями настоящего стандарта, по техническим условиям и конструкторской документации, согласованным с Министерством внутренних дел Российской Федерации и утвержденным в установленном порядке.</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4.2</w:t>
      </w:r>
      <w:r w:rsidRPr="00A63125">
        <w:rPr>
          <w:rFonts w:ascii="Arial" w:eastAsia="Times New Roman" w:hAnsi="Arial" w:cs="Arial"/>
          <w:color w:val="000000"/>
          <w:sz w:val="24"/>
          <w:szCs w:val="24"/>
          <w:lang w:eastAsia="ru-RU"/>
        </w:rPr>
        <w:t> Условия эксплуатации регистрационных знаков - У1 и ХЛ1 по ГОСТ 9.104.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4.3</w:t>
      </w:r>
      <w:r w:rsidRPr="00A63125">
        <w:rPr>
          <w:rFonts w:ascii="Arial" w:eastAsia="Times New Roman" w:hAnsi="Arial" w:cs="Arial"/>
          <w:color w:val="000000"/>
          <w:sz w:val="24"/>
          <w:szCs w:val="24"/>
          <w:lang w:eastAsia="ru-RU"/>
        </w:rPr>
        <w:t> Регистрационные знаки типов 1-11, 19-28 изготавливают из алюминиевых сплавов методом штампования с покрытием световозвращающими и лакокрасочными материалами. Для изготовления регистрационных знаков типов 3, 5-8 допускается применение черных металлов.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Регистрационные знаки типа 15 изготавливают из бумаги и покрывают с двух сторон специальной пленкой (ламинируют). Толщина регистрационных знаков типа 15 должна составлять не менее 400 мкм.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Регистрационные знаки типов 16-18 изготавливаются на бумаге типографским способом.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 Конкретные материалы, используемые для изготовления регистрационных знаков, способ их изготовления, а также методы испытаний (кроме типовых и периодических испытаний) устанавливаются в технических условиях на регистрационные знаки.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 Кроме испытаний, проводимых предприятиями-изготовителями, испытания регистрационных знаков на соответствие требованиям настоящего стандарта должны проводиться не реже одного раза в три года для каждого предприятия - изготовителя регистрационных знаков в испытательных службах.</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4.4</w:t>
      </w:r>
      <w:r w:rsidRPr="00A63125">
        <w:rPr>
          <w:rFonts w:ascii="Arial" w:eastAsia="Times New Roman" w:hAnsi="Arial" w:cs="Arial"/>
          <w:color w:val="000000"/>
          <w:sz w:val="24"/>
          <w:szCs w:val="24"/>
          <w:lang w:eastAsia="ru-RU"/>
        </w:rPr>
        <w:t> Толщина материала регистрационного знака без учета покрытия (кроме типов 15-18) должна быть (1,0± 0,1) мм. Толщина материала регистрационных знаков типов 16-18 устанавливается в технических условиях на эти знаки.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4.5</w:t>
      </w:r>
      <w:r w:rsidRPr="00A63125">
        <w:rPr>
          <w:rFonts w:ascii="Arial" w:eastAsia="Times New Roman" w:hAnsi="Arial" w:cs="Arial"/>
          <w:color w:val="000000"/>
          <w:sz w:val="24"/>
          <w:szCs w:val="24"/>
          <w:lang w:eastAsia="ru-RU"/>
        </w:rPr>
        <w:t> Технология нанесения цифр, букв и окантовки на регистрационные знаки, включая надписи "RUS", "Транзит" и изображение Государственного флага Российской Федерации должна исключать возможность их изменения в процессе эксплуатации без разрушения знака или изменения структуры применяемых материалов.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4.6</w:t>
      </w:r>
      <w:r w:rsidRPr="00A63125">
        <w:rPr>
          <w:rFonts w:ascii="Arial" w:eastAsia="Times New Roman" w:hAnsi="Arial" w:cs="Arial"/>
          <w:color w:val="000000"/>
          <w:sz w:val="24"/>
          <w:szCs w:val="24"/>
          <w:lang w:eastAsia="ru-RU"/>
        </w:rPr>
        <w:t> Поле регистрационных знаков (кроме типов 5-8, 15-18) должно обладать световозвращающими свойствами. Требования к цвету поля и качеству регистрационных знаков со световозвращающим покрытием приведены в приложении Г. Нормы цветов Государственного флага Российской Федерации, наносимого на регистрационные знаки, устанавливаются по эталону, цветометрические характеристики которого должны соответствовать приложению Г.</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Примечание - Допускается изготовление регистрационных знаков типа 3, 4А, устанавливаемых на транспортные средства, эксплуатирующиеся только вне автомобильных дорог общего пользования, без световозвращающего 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4.7</w:t>
      </w:r>
      <w:r w:rsidRPr="00A63125">
        <w:rPr>
          <w:rFonts w:ascii="Arial" w:eastAsia="Times New Roman" w:hAnsi="Arial" w:cs="Arial"/>
          <w:color w:val="000000"/>
          <w:sz w:val="24"/>
          <w:szCs w:val="24"/>
          <w:lang w:eastAsia="ru-RU"/>
        </w:rPr>
        <w:t> Требования к покрытию поля регистрационных знаков (кроме знаков со световозвращающим покрытием и знаков, изготовленных типографским способом)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4.7.1</w:t>
      </w:r>
      <w:r w:rsidRPr="00A63125">
        <w:rPr>
          <w:rFonts w:ascii="Arial" w:eastAsia="Times New Roman" w:hAnsi="Arial" w:cs="Arial"/>
          <w:color w:val="000000"/>
          <w:sz w:val="24"/>
          <w:szCs w:val="24"/>
          <w:lang w:eastAsia="ru-RU"/>
        </w:rPr>
        <w:t> Адгезия покрытия по методу решетчатых надрезов - не более 2 баллов по ГОСТ 15140.</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4.7.2</w:t>
      </w:r>
      <w:r w:rsidRPr="00A63125">
        <w:rPr>
          <w:rFonts w:ascii="Arial" w:eastAsia="Times New Roman" w:hAnsi="Arial" w:cs="Arial"/>
          <w:color w:val="000000"/>
          <w:sz w:val="24"/>
          <w:szCs w:val="24"/>
          <w:lang w:eastAsia="ru-RU"/>
        </w:rPr>
        <w:t> Прочность покрытия при ударе - не менее 40 см по ГОСТ 4765.</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4.7.3</w:t>
      </w:r>
      <w:r w:rsidRPr="00A63125">
        <w:rPr>
          <w:rFonts w:ascii="Arial" w:eastAsia="Times New Roman" w:hAnsi="Arial" w:cs="Arial"/>
          <w:color w:val="000000"/>
          <w:sz w:val="24"/>
          <w:szCs w:val="24"/>
          <w:lang w:eastAsia="ru-RU"/>
        </w:rPr>
        <w:t> Класс покрытия - не ниже 3 по ГОСТ 9.032.</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4.7.4</w:t>
      </w:r>
      <w:r w:rsidRPr="00A63125">
        <w:rPr>
          <w:rFonts w:ascii="Arial" w:eastAsia="Times New Roman" w:hAnsi="Arial" w:cs="Arial"/>
          <w:color w:val="000000"/>
          <w:sz w:val="24"/>
          <w:szCs w:val="24"/>
          <w:lang w:eastAsia="ru-RU"/>
        </w:rPr>
        <w:t xml:space="preserve"> Атмосферостойкость покрытия - по ГОСТ 9.401 для II типа атмосферы по ГОСТ 15150при сохранении защитных свойств по ГОСТ 9.407 - не более 1 балла и декоративных свойств - не более 2 баллов должна быть не менее трех лет в </w:t>
      </w:r>
      <w:r w:rsidRPr="00A63125">
        <w:rPr>
          <w:rFonts w:ascii="Arial" w:eastAsia="Times New Roman" w:hAnsi="Arial" w:cs="Arial"/>
          <w:color w:val="000000"/>
          <w:sz w:val="24"/>
          <w:szCs w:val="24"/>
          <w:lang w:eastAsia="ru-RU"/>
        </w:rPr>
        <w:lastRenderedPageBreak/>
        <w:t>условиях эксплуатации У1 и не менее двух лет в условиях эксплуатации ХЛ1 по ГОСТ 9.401.</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4.8</w:t>
      </w:r>
      <w:r w:rsidRPr="00A63125">
        <w:rPr>
          <w:rFonts w:ascii="Arial" w:eastAsia="Times New Roman" w:hAnsi="Arial" w:cs="Arial"/>
          <w:color w:val="000000"/>
          <w:sz w:val="24"/>
          <w:szCs w:val="24"/>
          <w:lang w:eastAsia="ru-RU"/>
        </w:rPr>
        <w:t> Цвета поля регистрационных знаков, а также окантовки, цифр и букв должны соответствовать данным, указанным в таблице 2.</w:t>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Таблица 2 - Цвета поля, окантовок, цифр и букв регистрационных знаков</w:t>
      </w:r>
    </w:p>
    <w:tbl>
      <w:tblPr>
        <w:tblW w:w="10500" w:type="dxa"/>
        <w:tblInd w:w="15" w:type="dxa"/>
        <w:shd w:val="clear" w:color="auto" w:fill="FBFEF1"/>
        <w:tblCellMar>
          <w:top w:w="15" w:type="dxa"/>
          <w:left w:w="15" w:type="dxa"/>
          <w:bottom w:w="15" w:type="dxa"/>
          <w:right w:w="15" w:type="dxa"/>
        </w:tblCellMar>
        <w:tblLook w:val="04A0" w:firstRow="1" w:lastRow="0" w:firstColumn="1" w:lastColumn="0" w:noHBand="0" w:noVBand="1"/>
      </w:tblPr>
      <w:tblGrid>
        <w:gridCol w:w="4500"/>
        <w:gridCol w:w="2577"/>
        <w:gridCol w:w="3423"/>
      </w:tblGrid>
      <w:tr w:rsidR="00A63125" w:rsidRPr="00A63125" w:rsidTr="00A63125">
        <w:tc>
          <w:tcPr>
            <w:tcW w:w="4500" w:type="dxa"/>
            <w:vMerge w:val="restart"/>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jc w:val="center"/>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Типы регистрационных знаков по 3.2</w:t>
            </w:r>
          </w:p>
        </w:tc>
        <w:tc>
          <w:tcPr>
            <w:tcW w:w="6000" w:type="dxa"/>
            <w:gridSpan w:val="2"/>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jc w:val="center"/>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Наименование цвета</w:t>
            </w:r>
          </w:p>
        </w:tc>
      </w:tr>
      <w:tr w:rsidR="00A63125" w:rsidRPr="00A63125" w:rsidTr="00A63125">
        <w:tc>
          <w:tcPr>
            <w:tcW w:w="0" w:type="auto"/>
            <w:vMerge/>
            <w:tcBorders>
              <w:top w:val="single" w:sz="6" w:space="0" w:color="40EE3A"/>
              <w:left w:val="single" w:sz="6" w:space="0" w:color="40EE3A"/>
              <w:bottom w:val="single" w:sz="6" w:space="0" w:color="40EE3A"/>
              <w:right w:val="single" w:sz="6" w:space="0" w:color="40EE3A"/>
            </w:tcBorders>
            <w:shd w:val="clear" w:color="auto" w:fill="FBFEF1"/>
            <w:vAlign w:val="cente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поля</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окантовки, цифр и букв</w:t>
            </w:r>
          </w:p>
        </w:tc>
      </w:tr>
      <w:tr w:rsidR="00A63125" w:rsidRPr="00A63125" w:rsidTr="00A63125">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 1А, 2-4, 4А, 4Б, 16-19, 23-28</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Белый**</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Черный*</w:t>
            </w:r>
          </w:p>
        </w:tc>
      </w:tr>
      <w:tr w:rsidR="00A63125" w:rsidRPr="00A63125" w:rsidTr="00A63125">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1Б</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Желтый**</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Черный*</w:t>
            </w:r>
          </w:p>
        </w:tc>
      </w:tr>
      <w:tr w:rsidR="00A63125" w:rsidRPr="00A63125" w:rsidTr="00A63125">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5-8</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Черный*</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Белый*</w:t>
            </w:r>
          </w:p>
        </w:tc>
      </w:tr>
      <w:tr w:rsidR="00A63125" w:rsidRPr="00A63125" w:rsidTr="00A63125">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9-11</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Красный**</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Белый*</w:t>
            </w:r>
          </w:p>
        </w:tc>
      </w:tr>
      <w:tr w:rsidR="00A63125" w:rsidRPr="00A63125" w:rsidTr="00A63125">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15</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Белый и желтый*</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Черный*</w:t>
            </w:r>
          </w:p>
        </w:tc>
      </w:tr>
      <w:tr w:rsidR="00A63125" w:rsidRPr="00A63125" w:rsidTr="00A63125">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20-22</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Синий**</w:t>
            </w:r>
          </w:p>
        </w:tc>
        <w:tc>
          <w:tcPr>
            <w:tcW w:w="0" w:type="auto"/>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Белый*</w:t>
            </w:r>
          </w:p>
        </w:tc>
      </w:tr>
      <w:tr w:rsidR="00A63125" w:rsidRPr="00A63125" w:rsidTr="00A63125">
        <w:tc>
          <w:tcPr>
            <w:tcW w:w="0" w:type="auto"/>
            <w:gridSpan w:val="3"/>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По контрольному образцу, устанавливающему норму цвета.</w:t>
            </w:r>
          </w:p>
        </w:tc>
      </w:tr>
      <w:tr w:rsidR="00A63125" w:rsidRPr="00A63125" w:rsidTr="00A63125">
        <w:tc>
          <w:tcPr>
            <w:tcW w:w="0" w:type="auto"/>
            <w:gridSpan w:val="3"/>
            <w:tcBorders>
              <w:top w:val="single" w:sz="6" w:space="0" w:color="40EE3A"/>
              <w:left w:val="single" w:sz="6" w:space="0" w:color="40EE3A"/>
              <w:bottom w:val="single" w:sz="6" w:space="0" w:color="40EE3A"/>
              <w:right w:val="single" w:sz="6" w:space="0" w:color="40EE3A"/>
            </w:tcBorders>
            <w:shd w:val="clear" w:color="auto" w:fill="FBFEF1"/>
            <w:tcMar>
              <w:top w:w="30" w:type="dxa"/>
              <w:left w:w="30" w:type="dxa"/>
              <w:bottom w:w="30" w:type="dxa"/>
              <w:right w:w="30" w:type="dxa"/>
            </w:tcMar>
            <w:hideMark/>
          </w:tcPr>
          <w:p w:rsidR="00A63125" w:rsidRPr="00A63125" w:rsidRDefault="00A63125" w:rsidP="00A63125">
            <w:pPr>
              <w:spacing w:before="15" w:after="15" w:line="420" w:lineRule="atLeast"/>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По приложению Г.</w:t>
            </w:r>
          </w:p>
        </w:tc>
      </w:tr>
    </w:tbl>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4.9</w:t>
      </w:r>
      <w:r w:rsidRPr="00A63125">
        <w:rPr>
          <w:rFonts w:ascii="Arial" w:eastAsia="Times New Roman" w:hAnsi="Arial" w:cs="Arial"/>
          <w:color w:val="000000"/>
          <w:sz w:val="24"/>
          <w:szCs w:val="24"/>
          <w:lang w:eastAsia="ru-RU"/>
        </w:rPr>
        <w:t> Регистрационные знаки типов 15-18 должны изготавливаться типографским способом, обеспечивающим выполнение установленных настоящим стандартом требований в течение сроков, на которые они выдаются. Текст оборотной стороны знаков типов 16-18 приведен в приложении Д, текст для типа 16 - на рисунке Д.1, текст для типа 17 - на рисунке Д.2, для типа 18 - на рисунке Д.3.</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4.10</w:t>
      </w:r>
      <w:r w:rsidRPr="00A63125">
        <w:rPr>
          <w:rFonts w:ascii="Arial" w:eastAsia="Times New Roman" w:hAnsi="Arial" w:cs="Arial"/>
          <w:color w:val="000000"/>
          <w:sz w:val="24"/>
          <w:szCs w:val="24"/>
          <w:lang w:eastAsia="ru-RU"/>
        </w:rPr>
        <w:t> Регистрационные знаки со световозвращающим покрытием должны иметь элементы защиты от подделки, включенные в структуру 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Регистрационные знаки типов 15-18 должны иметь элементы защиты от подделки, выполненные типографским или иным способом.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Требования к элементам защиты от подделки государственных регистрационных знаков транспортных средств приведены в приложении Е.</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4.11</w:t>
      </w:r>
      <w:r w:rsidRPr="00A63125">
        <w:rPr>
          <w:rFonts w:ascii="Arial" w:eastAsia="Times New Roman" w:hAnsi="Arial" w:cs="Arial"/>
          <w:color w:val="000000"/>
          <w:sz w:val="24"/>
          <w:szCs w:val="24"/>
          <w:lang w:eastAsia="ru-RU"/>
        </w:rPr>
        <w:t> На оборотной стороне каждого регистрационного знака (кроме знаков типов 15-18) должен быть нанесен товарный знак предприятия - изготовителя регистрационного знака способом, обеспечивающим его сохранность и различимость в течение не менее удвоенного гарантийного срока службы регистрационного знака. В случае изготовления регистрационных знаков на покупных изделиях (заготовках) на оборотной стороне знака должны быть нанесены товарные знаки предприятия - изготовителя заготовки и предприятия - изготовителя регистрационного знака. Изображение товарного знака, при нанесении изображения ударным способом, не должно проступать на лицевой стороне знака.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lastRenderedPageBreak/>
        <w:t>На оборотной стороне регистрационных знаков типов 16-18 под основной надписью указываются данные, содержащие наименование предприятия-изготовителя, тираж, товарный знак предприятия-изготовителя.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4.12</w:t>
      </w:r>
      <w:r w:rsidRPr="00A63125">
        <w:rPr>
          <w:rFonts w:ascii="Arial" w:eastAsia="Times New Roman" w:hAnsi="Arial" w:cs="Arial"/>
          <w:color w:val="000000"/>
          <w:sz w:val="24"/>
          <w:szCs w:val="24"/>
          <w:lang w:eastAsia="ru-RU"/>
        </w:rPr>
        <w:t> Гарантийный срок службы регистрационных знаков со дня их изготовления (кроме типов 15-18) при сохранении защитных свойств покрытия поля знака по ГОСТ 9.407 не более 1 балла и декоративных свойств не более 2 баллов, должен быть не менее трех лет в условиях эксплуатации У1 и двух лет - в условиях эксплуатации ХЛ1 по ГОСТ 9.104.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4.13</w:t>
      </w:r>
      <w:r w:rsidRPr="00A63125">
        <w:rPr>
          <w:rFonts w:ascii="Arial" w:eastAsia="Times New Roman" w:hAnsi="Arial" w:cs="Arial"/>
          <w:color w:val="000000"/>
          <w:sz w:val="24"/>
          <w:szCs w:val="24"/>
          <w:lang w:eastAsia="ru-RU"/>
        </w:rPr>
        <w:t> Требования к местам установки регистрационных знаков на транспортных средствах приведены в приложении Ж.</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А</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Регистрационные знаки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238750" cy="1619250"/>
            <wp:effectExtent l="0" t="0" r="0" b="0"/>
            <wp:docPr id="41" name="Рисунок 41" descr="Рисунок А.1 - Регистрационный знак тип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А.1 - Регистрационный знак типа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Рисунок А.1</w:t>
      </w:r>
      <w:r w:rsidRPr="00A63125">
        <w:rPr>
          <w:rFonts w:ascii="Arial" w:eastAsia="Times New Roman" w:hAnsi="Arial" w:cs="Arial"/>
          <w:color w:val="000000"/>
          <w:sz w:val="24"/>
          <w:szCs w:val="24"/>
          <w:lang w:eastAsia="ru-RU"/>
        </w:rPr>
        <w:t> - Регистрационный знак типа 1 с двухзначным кодом региона регистрации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238750" cy="1619250"/>
            <wp:effectExtent l="0" t="0" r="0" b="0"/>
            <wp:docPr id="40" name="Рисунок 40" descr="Рисунок А.2 - Регистрационный знак тип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А.2 - Регистрационный знак типа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w:t>
      </w:r>
      <w:r w:rsidRPr="00A63125">
        <w:rPr>
          <w:rFonts w:ascii="Arial" w:eastAsia="Times New Roman" w:hAnsi="Arial" w:cs="Arial"/>
          <w:color w:val="000000"/>
          <w:sz w:val="24"/>
          <w:szCs w:val="24"/>
          <w:lang w:eastAsia="ru-RU"/>
        </w:rPr>
        <w:t> - Регистрационный знак типа 1 с трехзначным кодом региона регистрации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3333750" cy="2000250"/>
            <wp:effectExtent l="0" t="0" r="0" b="0"/>
            <wp:docPr id="39" name="Рисунок 39" descr="Рисунок А.3 - Регистрационный знак типа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А.3 - Регистрационный знак типа 1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А.3</w:t>
      </w:r>
      <w:r w:rsidRPr="00A63125">
        <w:rPr>
          <w:rFonts w:ascii="Arial" w:eastAsia="Times New Roman" w:hAnsi="Arial" w:cs="Arial"/>
          <w:color w:val="000000"/>
          <w:sz w:val="24"/>
          <w:szCs w:val="24"/>
          <w:lang w:eastAsia="ru-RU"/>
        </w:rPr>
        <w:t> - Регистрационный знак типа 1А с двухзначным кодом региона регистрации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3333750" cy="2000250"/>
            <wp:effectExtent l="0" t="0" r="0" b="0"/>
            <wp:docPr id="38" name="Рисунок 38" descr="Рисунок А.4 - Регистрационный знак типа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А.4 - Регистрационный знак типа 1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А.4</w:t>
      </w:r>
      <w:r w:rsidRPr="00A63125">
        <w:rPr>
          <w:rFonts w:ascii="Arial" w:eastAsia="Times New Roman" w:hAnsi="Arial" w:cs="Arial"/>
          <w:color w:val="000000"/>
          <w:sz w:val="24"/>
          <w:szCs w:val="24"/>
          <w:lang w:eastAsia="ru-RU"/>
        </w:rPr>
        <w:t> - Регистрационный знак типа 1А с трехзначным кодом региона регистрации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4953000" cy="1619250"/>
            <wp:effectExtent l="0" t="0" r="0" b="0"/>
            <wp:docPr id="37" name="Рисунок 37" descr="Рисунок А.5 - Регистрационный знак типа 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А.5 - Регистрационный знак типа 1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А.5</w:t>
      </w:r>
      <w:r w:rsidRPr="00A63125">
        <w:rPr>
          <w:rFonts w:ascii="Arial" w:eastAsia="Times New Roman" w:hAnsi="Arial" w:cs="Arial"/>
          <w:color w:val="000000"/>
          <w:sz w:val="24"/>
          <w:szCs w:val="24"/>
          <w:lang w:eastAsia="ru-RU"/>
        </w:rPr>
        <w:t> - Регистрационный знак типа 1Б</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4953000" cy="1619250"/>
            <wp:effectExtent l="0" t="0" r="0" b="0"/>
            <wp:docPr id="36" name="Рисунок 36" descr="Рисунок А.6 - Регистрационный знак тип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А.6 - Регистрационный знак типа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А.6</w:t>
      </w:r>
      <w:r w:rsidRPr="00A63125">
        <w:rPr>
          <w:rFonts w:ascii="Arial" w:eastAsia="Times New Roman" w:hAnsi="Arial" w:cs="Arial"/>
          <w:color w:val="000000"/>
          <w:sz w:val="24"/>
          <w:szCs w:val="24"/>
          <w:lang w:eastAsia="ru-RU"/>
        </w:rPr>
        <w:t> - Регистрационный знак типа 2</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3143250" cy="2190750"/>
            <wp:effectExtent l="0" t="0" r="0" b="0"/>
            <wp:docPr id="35" name="Рисунок 35" descr="Рисунок А.7 - Регистрационный знак тип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А.7 - Регистрационный знак типа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А.7</w:t>
      </w:r>
      <w:r w:rsidRPr="00A63125">
        <w:rPr>
          <w:rFonts w:ascii="Arial" w:eastAsia="Times New Roman" w:hAnsi="Arial" w:cs="Arial"/>
          <w:color w:val="000000"/>
          <w:sz w:val="24"/>
          <w:szCs w:val="24"/>
          <w:lang w:eastAsia="ru-RU"/>
        </w:rPr>
        <w:t> - Регистрационный знак типа 3</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857500" cy="2190750"/>
            <wp:effectExtent l="0" t="0" r="0" b="0"/>
            <wp:docPr id="34" name="Рисунок 34" descr="Рисунок А.8 - Регистрационный знак тип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А.8 - Регистрационный знак типа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А.8</w:t>
      </w:r>
      <w:r w:rsidRPr="00A63125">
        <w:rPr>
          <w:rFonts w:ascii="Arial" w:eastAsia="Times New Roman" w:hAnsi="Arial" w:cs="Arial"/>
          <w:color w:val="000000"/>
          <w:sz w:val="24"/>
          <w:szCs w:val="24"/>
          <w:lang w:eastAsia="ru-RU"/>
        </w:rPr>
        <w:t> - Регистрационный знак типа 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762250" cy="2190750"/>
            <wp:effectExtent l="0" t="0" r="0" b="0"/>
            <wp:docPr id="33" name="Рисунок 33" descr="Рисунок А.9 - Регистрационный знак типа 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А.9 - Регистрационный знак типа 4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А.9</w:t>
      </w:r>
      <w:r w:rsidRPr="00A63125">
        <w:rPr>
          <w:rFonts w:ascii="Arial" w:eastAsia="Times New Roman" w:hAnsi="Arial" w:cs="Arial"/>
          <w:color w:val="000000"/>
          <w:sz w:val="24"/>
          <w:szCs w:val="24"/>
          <w:lang w:eastAsia="ru-RU"/>
        </w:rPr>
        <w:t> - Регистрационный знак типа 4А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2762250" cy="2190750"/>
            <wp:effectExtent l="0" t="0" r="0" b="0"/>
            <wp:docPr id="32" name="Рисунок 32" descr="Рисунок А.10 - Регистрационный знак типа 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А.10 - Регистрационный знак типа 4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А.10</w:t>
      </w:r>
      <w:r w:rsidRPr="00A63125">
        <w:rPr>
          <w:rFonts w:ascii="Arial" w:eastAsia="Times New Roman" w:hAnsi="Arial" w:cs="Arial"/>
          <w:color w:val="000000"/>
          <w:sz w:val="24"/>
          <w:szCs w:val="24"/>
          <w:lang w:eastAsia="ru-RU"/>
        </w:rPr>
        <w:t> - Регистрационный знак типа 4Б</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143500" cy="1619250"/>
            <wp:effectExtent l="0" t="0" r="0" b="0"/>
            <wp:docPr id="31" name="Рисунок 31" descr="Рисунок А.11 - Регистрационный знак тип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А.11 - Регистрационный знак типа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А.11</w:t>
      </w:r>
      <w:r w:rsidRPr="00A63125">
        <w:rPr>
          <w:rFonts w:ascii="Arial" w:eastAsia="Times New Roman" w:hAnsi="Arial" w:cs="Arial"/>
          <w:color w:val="000000"/>
          <w:sz w:val="24"/>
          <w:szCs w:val="24"/>
          <w:lang w:eastAsia="ru-RU"/>
        </w:rPr>
        <w:t> - Регистрационный знак типа 5</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048250" cy="1619250"/>
            <wp:effectExtent l="0" t="0" r="0" b="0"/>
            <wp:docPr id="30" name="Рисунок 30" descr="Рисунок А.12 - Регистрационный знак тип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А.12 - Регистрационный знак типа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А.12</w:t>
      </w:r>
      <w:r w:rsidRPr="00A63125">
        <w:rPr>
          <w:rFonts w:ascii="Arial" w:eastAsia="Times New Roman" w:hAnsi="Arial" w:cs="Arial"/>
          <w:color w:val="000000"/>
          <w:sz w:val="24"/>
          <w:szCs w:val="24"/>
          <w:lang w:eastAsia="ru-RU"/>
        </w:rPr>
        <w:t> - Регистрационный знак типа 6</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4381500" cy="2571750"/>
            <wp:effectExtent l="0" t="0" r="0" b="0"/>
            <wp:docPr id="29" name="Рисунок 29" descr="Рисунок А.13 - Регистрационный знак тип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А.13 - Регистрационный знак типа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571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А.13</w:t>
      </w:r>
      <w:r w:rsidRPr="00A63125">
        <w:rPr>
          <w:rFonts w:ascii="Arial" w:eastAsia="Times New Roman" w:hAnsi="Arial" w:cs="Arial"/>
          <w:color w:val="000000"/>
          <w:sz w:val="24"/>
          <w:szCs w:val="24"/>
          <w:lang w:eastAsia="ru-RU"/>
        </w:rPr>
        <w:t> - Регистрационный знак типа 7</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762250" cy="2190750"/>
            <wp:effectExtent l="0" t="0" r="0" b="0"/>
            <wp:docPr id="28" name="Рисунок 28" descr="Рисунок А.14 - Регистрационный знак тип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 А.14 - Регистрационный знак типа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А.14</w:t>
      </w:r>
      <w:r w:rsidRPr="00A63125">
        <w:rPr>
          <w:rFonts w:ascii="Arial" w:eastAsia="Times New Roman" w:hAnsi="Arial" w:cs="Arial"/>
          <w:color w:val="000000"/>
          <w:sz w:val="24"/>
          <w:szCs w:val="24"/>
          <w:lang w:eastAsia="ru-RU"/>
        </w:rPr>
        <w:t> - Регистрационный знак типа 8</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048250" cy="1619250"/>
            <wp:effectExtent l="0" t="0" r="0" b="0"/>
            <wp:docPr id="27" name="Рисунок 27" descr="Рисунок А.15 - Регистрационный знак тип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А.15 - Регистрационный знак типа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А.15</w:t>
      </w:r>
      <w:r w:rsidRPr="00A63125">
        <w:rPr>
          <w:rFonts w:ascii="Arial" w:eastAsia="Times New Roman" w:hAnsi="Arial" w:cs="Arial"/>
          <w:color w:val="000000"/>
          <w:sz w:val="24"/>
          <w:szCs w:val="24"/>
          <w:lang w:eastAsia="ru-RU"/>
        </w:rPr>
        <w:t> - Регистрационный знак типа 9</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5048250" cy="1619250"/>
            <wp:effectExtent l="0" t="0" r="0" b="0"/>
            <wp:docPr id="26" name="Рисунок 26" descr="Рисунок А.16 - Регистрационный знак тип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А.16 - Регистрационный знак типа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А.16</w:t>
      </w:r>
      <w:r w:rsidRPr="00A63125">
        <w:rPr>
          <w:rFonts w:ascii="Arial" w:eastAsia="Times New Roman" w:hAnsi="Arial" w:cs="Arial"/>
          <w:color w:val="000000"/>
          <w:sz w:val="24"/>
          <w:szCs w:val="24"/>
          <w:lang w:eastAsia="ru-RU"/>
        </w:rPr>
        <w:t> - Регистрационный знак типа 10</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3143250" cy="2381250"/>
            <wp:effectExtent l="0" t="0" r="0" b="0"/>
            <wp:docPr id="25" name="Рисунок 25" descr="Рисунок А.17 - Регистрационный знак тип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А.17 - Регистрационный знак типа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381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А.17</w:t>
      </w:r>
      <w:r w:rsidRPr="00A63125">
        <w:rPr>
          <w:rFonts w:ascii="Arial" w:eastAsia="Times New Roman" w:hAnsi="Arial" w:cs="Arial"/>
          <w:color w:val="000000"/>
          <w:sz w:val="24"/>
          <w:szCs w:val="24"/>
          <w:lang w:eastAsia="ru-RU"/>
        </w:rPr>
        <w:t> - Регистрационный знак типа 11</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000625" cy="1619250"/>
            <wp:effectExtent l="0" t="0" r="9525" b="0"/>
            <wp:docPr id="24" name="Рисунок 24" descr="Рисунок А.18 - Регистрационный знак тип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А.18 - Регистрационный знак типа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А.18</w:t>
      </w:r>
      <w:r w:rsidRPr="00A63125">
        <w:rPr>
          <w:rFonts w:ascii="Arial" w:eastAsia="Times New Roman" w:hAnsi="Arial" w:cs="Arial"/>
          <w:color w:val="000000"/>
          <w:sz w:val="24"/>
          <w:szCs w:val="24"/>
          <w:lang w:eastAsia="ru-RU"/>
        </w:rPr>
        <w:t> - Регистрационный знак типа 15</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2952750" cy="2571750"/>
            <wp:effectExtent l="0" t="0" r="0" b="0"/>
            <wp:docPr id="23" name="Рисунок 23" descr="Рисунок А.19 - Регистрационный знак тип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А.19 - Регистрационный знак типа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2571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А.19</w:t>
      </w:r>
      <w:r w:rsidRPr="00A63125">
        <w:rPr>
          <w:rFonts w:ascii="Arial" w:eastAsia="Times New Roman" w:hAnsi="Arial" w:cs="Arial"/>
          <w:color w:val="000000"/>
          <w:sz w:val="24"/>
          <w:szCs w:val="24"/>
          <w:lang w:eastAsia="ru-RU"/>
        </w:rPr>
        <w:t> - Регистрационный знак типа 16</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952750" cy="2667000"/>
            <wp:effectExtent l="0" t="0" r="0" b="0"/>
            <wp:docPr id="22" name="Рисунок 22" descr="Рисунок А.20 - Регистрационный знак тип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А.20 - Регистрационный знак типа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66700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А.20</w:t>
      </w:r>
      <w:r w:rsidRPr="00A63125">
        <w:rPr>
          <w:rFonts w:ascii="Arial" w:eastAsia="Times New Roman" w:hAnsi="Arial" w:cs="Arial"/>
          <w:color w:val="000000"/>
          <w:sz w:val="24"/>
          <w:szCs w:val="24"/>
          <w:lang w:eastAsia="ru-RU"/>
        </w:rPr>
        <w:t> - Регистрационный знак типа 17</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3048000" cy="2667000"/>
            <wp:effectExtent l="0" t="0" r="0" b="0"/>
            <wp:docPr id="21" name="Рисунок 21" descr="Рисунок А.21 - Регистрационный знак тип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А.21 - Регистрационный знак типа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66700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А.21</w:t>
      </w:r>
      <w:r w:rsidRPr="00A63125">
        <w:rPr>
          <w:rFonts w:ascii="Arial" w:eastAsia="Times New Roman" w:hAnsi="Arial" w:cs="Arial"/>
          <w:color w:val="000000"/>
          <w:sz w:val="24"/>
          <w:szCs w:val="24"/>
          <w:lang w:eastAsia="ru-RU"/>
        </w:rPr>
        <w:t> - Регистрационный знак типа 18</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5238750" cy="1619250"/>
            <wp:effectExtent l="0" t="0" r="0" b="0"/>
            <wp:docPr id="20" name="Рисунок 20" descr="Рисунок А.22 - Регистрационный знак тип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 А.22 - Регистрационный знак типа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А.22</w:t>
      </w:r>
      <w:r w:rsidRPr="00A63125">
        <w:rPr>
          <w:rFonts w:ascii="Arial" w:eastAsia="Times New Roman" w:hAnsi="Arial" w:cs="Arial"/>
          <w:color w:val="000000"/>
          <w:sz w:val="24"/>
          <w:szCs w:val="24"/>
          <w:lang w:eastAsia="ru-RU"/>
        </w:rPr>
        <w:t> - Регистрационный знак типа 19</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143500" cy="1619250"/>
            <wp:effectExtent l="0" t="0" r="0" b="0"/>
            <wp:docPr id="19" name="Рисунок 19" descr="Рисунок А.23 - Регистрационный знак тип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А.23 - Регистрационный знак типа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А.23</w:t>
      </w:r>
      <w:r w:rsidRPr="00A63125">
        <w:rPr>
          <w:rFonts w:ascii="Arial" w:eastAsia="Times New Roman" w:hAnsi="Arial" w:cs="Arial"/>
          <w:color w:val="000000"/>
          <w:sz w:val="24"/>
          <w:szCs w:val="24"/>
          <w:lang w:eastAsia="ru-RU"/>
        </w:rPr>
        <w:t> - Регистрационный знак типа 20</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143500" cy="1619250"/>
            <wp:effectExtent l="0" t="0" r="0" b="0"/>
            <wp:docPr id="18" name="Рисунок 18" descr="Рисунок А.24 - Регистрационный знак тип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 А.24 - Регистрационный знак типа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А.24</w:t>
      </w:r>
      <w:r w:rsidRPr="00A63125">
        <w:rPr>
          <w:rFonts w:ascii="Arial" w:eastAsia="Times New Roman" w:hAnsi="Arial" w:cs="Arial"/>
          <w:color w:val="000000"/>
          <w:sz w:val="24"/>
          <w:szCs w:val="24"/>
          <w:lang w:eastAsia="ru-RU"/>
        </w:rPr>
        <w:t> - Регистрационный знак типа 21</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762250" cy="2190750"/>
            <wp:effectExtent l="0" t="0" r="0" b="0"/>
            <wp:docPr id="17" name="Рисунок 17" descr="Рисунок А.25 - Регистрационный знак тип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 А.25 - Регистрационный знак типа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А.25</w:t>
      </w:r>
      <w:r w:rsidRPr="00A63125">
        <w:rPr>
          <w:rFonts w:ascii="Arial" w:eastAsia="Times New Roman" w:hAnsi="Arial" w:cs="Arial"/>
          <w:color w:val="000000"/>
          <w:sz w:val="24"/>
          <w:szCs w:val="24"/>
          <w:lang w:eastAsia="ru-RU"/>
        </w:rPr>
        <w:t> - Регистрационный знак типа 22</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lastRenderedPageBreak/>
        <w:drawing>
          <wp:inline distT="0" distB="0" distL="0" distR="0">
            <wp:extent cx="5048250" cy="1619250"/>
            <wp:effectExtent l="0" t="0" r="0" b="0"/>
            <wp:docPr id="16" name="Рисунок 16" descr="Рисунок А.26 - Регистрационный знак тип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ок А.26 - Регистрационный знак типа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А.26</w:t>
      </w:r>
      <w:r w:rsidRPr="00A63125">
        <w:rPr>
          <w:rFonts w:ascii="Arial" w:eastAsia="Times New Roman" w:hAnsi="Arial" w:cs="Arial"/>
          <w:color w:val="000000"/>
          <w:sz w:val="24"/>
          <w:szCs w:val="24"/>
          <w:lang w:eastAsia="ru-RU"/>
        </w:rPr>
        <w:t> - Регистрационный знак типа 23</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3714750" cy="2381250"/>
            <wp:effectExtent l="0" t="0" r="0" b="0"/>
            <wp:docPr id="15" name="Рисунок 15" descr="Рисунок А.27 - Регистрационный знак тип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 А.27 - Регистрационный знак типа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4750" cy="2381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А.27</w:t>
      </w:r>
      <w:r w:rsidRPr="00A63125">
        <w:rPr>
          <w:rFonts w:ascii="Arial" w:eastAsia="Times New Roman" w:hAnsi="Arial" w:cs="Arial"/>
          <w:color w:val="000000"/>
          <w:sz w:val="24"/>
          <w:szCs w:val="24"/>
          <w:lang w:eastAsia="ru-RU"/>
        </w:rPr>
        <w:t> - Регистрационный знак типа 24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809875" cy="2095500"/>
            <wp:effectExtent l="0" t="0" r="9525" b="0"/>
            <wp:docPr id="14" name="Рисунок 14" descr="Рисунок А.28 - Регистрационный знак тип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 А.28 - Регистрационный знак типа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09550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А.28</w:t>
      </w:r>
      <w:r w:rsidRPr="00A63125">
        <w:rPr>
          <w:rFonts w:ascii="Arial" w:eastAsia="Times New Roman" w:hAnsi="Arial" w:cs="Arial"/>
          <w:color w:val="000000"/>
          <w:sz w:val="24"/>
          <w:szCs w:val="24"/>
          <w:lang w:eastAsia="ru-RU"/>
        </w:rPr>
        <w:t> - Регистрационный знак типа 25</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5048250" cy="1619250"/>
            <wp:effectExtent l="0" t="0" r="0" b="0"/>
            <wp:docPr id="13" name="Рисунок 13" descr="Рисунок А.29 - Регистрационный знак тип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ок А.29 - Регистрационный знак типа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1619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lastRenderedPageBreak/>
        <w:t>Рисунок А.29</w:t>
      </w:r>
      <w:r w:rsidRPr="00A63125">
        <w:rPr>
          <w:rFonts w:ascii="Arial" w:eastAsia="Times New Roman" w:hAnsi="Arial" w:cs="Arial"/>
          <w:color w:val="000000"/>
          <w:sz w:val="24"/>
          <w:szCs w:val="24"/>
          <w:lang w:eastAsia="ru-RU"/>
        </w:rPr>
        <w:t> - Регистрационный знак типа 26</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3143250" cy="2000250"/>
            <wp:effectExtent l="0" t="0" r="0" b="0"/>
            <wp:docPr id="12" name="Рисунок 12" descr="Рисунок А.30 - Регистрационный знак тип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 А.30 - Регистрационный знак типа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0" cy="2000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А.30</w:t>
      </w:r>
      <w:r w:rsidRPr="00A63125">
        <w:rPr>
          <w:rFonts w:ascii="Arial" w:eastAsia="Times New Roman" w:hAnsi="Arial" w:cs="Arial"/>
          <w:color w:val="000000"/>
          <w:sz w:val="24"/>
          <w:szCs w:val="24"/>
          <w:lang w:eastAsia="ru-RU"/>
        </w:rPr>
        <w:t> - Регистрационный знак типа 27</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noProof/>
          <w:color w:val="000000"/>
          <w:sz w:val="24"/>
          <w:szCs w:val="24"/>
          <w:lang w:eastAsia="ru-RU"/>
        </w:rPr>
        <w:drawing>
          <wp:inline distT="0" distB="0" distL="0" distR="0">
            <wp:extent cx="2762250" cy="2190750"/>
            <wp:effectExtent l="0" t="0" r="0" b="0"/>
            <wp:docPr id="11" name="Рисунок 11" descr="Рисунок А.31 - Регистрационный знак тип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унок А.31 - Регистрационный знак типа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А.31</w:t>
      </w:r>
      <w:r w:rsidRPr="00A63125">
        <w:rPr>
          <w:rFonts w:ascii="Arial" w:eastAsia="Times New Roman" w:hAnsi="Arial" w:cs="Arial"/>
          <w:color w:val="000000"/>
          <w:sz w:val="24"/>
          <w:szCs w:val="24"/>
          <w:lang w:eastAsia="ru-RU"/>
        </w:rPr>
        <w:t> - Регистрационный знак типа 28</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Б</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Шрифт букв, разрешенных для использования на регистрационных знаках</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drawing>
          <wp:inline distT="0" distB="0" distL="0" distR="0">
            <wp:extent cx="3333750" cy="2667000"/>
            <wp:effectExtent l="0" t="0" r="0" b="0"/>
            <wp:docPr id="10" name="Рисунок 10" descr="Рисунок Б.1 - Пример шрифта бу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нок Б.1 - Пример шрифта бук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66700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lastRenderedPageBreak/>
        <w:t>Рисунок Б.1</w:t>
      </w:r>
      <w:r w:rsidRPr="00A63125">
        <w:rPr>
          <w:rFonts w:ascii="Arial" w:eastAsia="Times New Roman" w:hAnsi="Arial" w:cs="Arial"/>
          <w:color w:val="000000"/>
          <w:sz w:val="24"/>
          <w:szCs w:val="24"/>
          <w:lang w:eastAsia="ru-RU"/>
        </w:rPr>
        <w:t> - Пример шрифта букв, разрешенных для использования на регистрационных знаках</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В</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Шрифт цифр, применяемых на регистрационных знаках</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drawing>
          <wp:inline distT="0" distB="0" distL="0" distR="0">
            <wp:extent cx="3714750" cy="1857375"/>
            <wp:effectExtent l="0" t="0" r="0" b="9525"/>
            <wp:docPr id="9" name="Рисунок 9" descr="Рисунок В.1 - Пример шрифта ци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унок В.1 - Пример шрифта цифр"/>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1857375"/>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В.1</w:t>
      </w:r>
      <w:r w:rsidRPr="00A63125">
        <w:rPr>
          <w:rFonts w:ascii="Arial" w:eastAsia="Times New Roman" w:hAnsi="Arial" w:cs="Arial"/>
          <w:color w:val="000000"/>
          <w:sz w:val="24"/>
          <w:szCs w:val="24"/>
          <w:lang w:eastAsia="ru-RU"/>
        </w:rPr>
        <w:t> - Пример шрифта цифр, применяемых на регистрационных знаках</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Г</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Требование к цвету поля и качеству световозвращающего покрытия регистрационных знаков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Г.1 Требования к фотометрическим свойствам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Г.1.1</w:t>
      </w:r>
      <w:r w:rsidRPr="00A63125">
        <w:rPr>
          <w:rFonts w:ascii="Arial" w:eastAsia="Times New Roman" w:hAnsi="Arial" w:cs="Arial"/>
          <w:color w:val="000000"/>
          <w:sz w:val="24"/>
          <w:szCs w:val="24"/>
          <w:lang w:eastAsia="ru-RU"/>
        </w:rPr>
        <w:t> Коэффициент световозвращения (отношение яркости к освещенности) световозвращающего покрытия поля регистрационного знака должен быть не менее значений, указанных в таблице Г.1.</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Таблица Г.1 - Фотометрические характеристики световозвращающего 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lastRenderedPageBreak/>
        <w:drawing>
          <wp:inline distT="0" distB="0" distL="0" distR="0">
            <wp:extent cx="6048375" cy="3571875"/>
            <wp:effectExtent l="0" t="0" r="9525" b="9525"/>
            <wp:docPr id="8" name="Рисунок 8" descr="Таблица фотометрические характеристики световозвращающего по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аблица фотометрические характеристики световозвращающего покрыт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3571875"/>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Г.1.2 </w:t>
      </w:r>
      <w:r w:rsidRPr="00A63125">
        <w:rPr>
          <w:rFonts w:ascii="Arial" w:eastAsia="Times New Roman" w:hAnsi="Arial" w:cs="Arial"/>
          <w:color w:val="000000"/>
          <w:sz w:val="24"/>
          <w:szCs w:val="24"/>
          <w:lang w:eastAsia="ru-RU"/>
        </w:rPr>
        <w:t>При обильном воздействии воды на регистрационный знак коэффициент световозвращения должен быть не менее 90 % значений, указанных в таблице Г1.</w:t>
      </w:r>
      <w:r w:rsidRPr="00A63125">
        <w:rPr>
          <w:rFonts w:ascii="Arial" w:eastAsia="Times New Roman" w:hAnsi="Arial" w:cs="Arial"/>
          <w:b/>
          <w:bCs/>
          <w:color w:val="000000"/>
          <w:sz w:val="24"/>
          <w:szCs w:val="24"/>
          <w:lang w:eastAsia="ru-RU"/>
        </w:rPr>
        <w:br/>
        <w:t>Г.1.3</w:t>
      </w:r>
      <w:r w:rsidRPr="00A63125">
        <w:rPr>
          <w:rFonts w:ascii="Arial" w:eastAsia="Times New Roman" w:hAnsi="Arial" w:cs="Arial"/>
          <w:color w:val="000000"/>
          <w:sz w:val="24"/>
          <w:szCs w:val="24"/>
          <w:lang w:eastAsia="ru-RU"/>
        </w:rPr>
        <w:t> Значения максимального коэффициента световозвращения к минимальному не должны отличаться более чем в два раза.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Проверку отклонений световозвращения проводят в случае обнаружения локальных отклонений в яркости при измерениях по Г. 1.1.</w:t>
      </w:r>
      <w:r w:rsidRPr="00A63125">
        <w:rPr>
          <w:rFonts w:ascii="Arial" w:eastAsia="Times New Roman" w:hAnsi="Arial" w:cs="Arial"/>
          <w:b/>
          <w:bCs/>
          <w:color w:val="000000"/>
          <w:sz w:val="24"/>
          <w:szCs w:val="24"/>
          <w:lang w:eastAsia="ru-RU"/>
        </w:rPr>
        <w:br/>
        <w:t>2.</w:t>
      </w:r>
      <w:r w:rsidRPr="00A63125">
        <w:rPr>
          <w:rFonts w:ascii="Arial" w:eastAsia="Times New Roman" w:hAnsi="Arial" w:cs="Arial"/>
          <w:color w:val="000000"/>
          <w:sz w:val="24"/>
          <w:szCs w:val="24"/>
          <w:lang w:eastAsia="ru-RU"/>
        </w:rPr>
        <w:t> Измерения проводят при угле наблюдения 0° 20’ и при угле освещения 5°.</w:t>
      </w:r>
      <w:r w:rsidRPr="00A63125">
        <w:rPr>
          <w:rFonts w:ascii="Arial" w:eastAsia="Times New Roman" w:hAnsi="Arial" w:cs="Arial"/>
          <w:b/>
          <w:bCs/>
          <w:color w:val="000000"/>
          <w:sz w:val="24"/>
          <w:szCs w:val="24"/>
          <w:lang w:eastAsia="ru-RU"/>
        </w:rPr>
        <w:br/>
        <w:t>3.</w:t>
      </w:r>
      <w:r w:rsidRPr="00A63125">
        <w:rPr>
          <w:rFonts w:ascii="Arial" w:eastAsia="Times New Roman" w:hAnsi="Arial" w:cs="Arial"/>
          <w:color w:val="000000"/>
          <w:sz w:val="24"/>
          <w:szCs w:val="24"/>
          <w:lang w:eastAsia="ru-RU"/>
        </w:rPr>
        <w:t> Коэффициент световозвращения измеряют на нескольких соседних площадках размером 50 х 50 мм.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Г.2</w:t>
      </w:r>
      <w:r w:rsidRPr="00A63125">
        <w:rPr>
          <w:rFonts w:ascii="Arial" w:eastAsia="Times New Roman" w:hAnsi="Arial" w:cs="Arial"/>
          <w:color w:val="000000"/>
          <w:sz w:val="24"/>
          <w:szCs w:val="24"/>
          <w:lang w:eastAsia="ru-RU"/>
        </w:rPr>
        <w:t> Требования к цветометрическим характеристикам</w:t>
      </w:r>
      <w:r w:rsidRPr="00A63125">
        <w:rPr>
          <w:rFonts w:ascii="Arial" w:eastAsia="Times New Roman" w:hAnsi="Arial" w:cs="Arial"/>
          <w:b/>
          <w:bCs/>
          <w:color w:val="000000"/>
          <w:sz w:val="24"/>
          <w:szCs w:val="24"/>
          <w:lang w:eastAsia="ru-RU"/>
        </w:rPr>
        <w:br/>
        <w:t>Г.2.1</w:t>
      </w:r>
      <w:r w:rsidRPr="00A63125">
        <w:rPr>
          <w:rFonts w:ascii="Arial" w:eastAsia="Times New Roman" w:hAnsi="Arial" w:cs="Arial"/>
          <w:color w:val="000000"/>
          <w:sz w:val="24"/>
          <w:szCs w:val="24"/>
          <w:lang w:eastAsia="ru-RU"/>
        </w:rPr>
        <w:t> Цвет световозвращающего покрытия регистрационного знака должен находиться в пределах зоны, ограниченной координатами цветности, указанными в таблице Г.2, и соответствовать коэффициенту яркости.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Измерения производят при освещении стандартным источником света Д(55) МЭК.</w:t>
      </w:r>
      <w:r w:rsidRPr="00A63125">
        <w:rPr>
          <w:rFonts w:ascii="Arial" w:eastAsia="Times New Roman" w:hAnsi="Arial" w:cs="Arial"/>
          <w:b/>
          <w:bCs/>
          <w:color w:val="000000"/>
          <w:sz w:val="24"/>
          <w:szCs w:val="24"/>
          <w:lang w:eastAsia="ru-RU"/>
        </w:rPr>
        <w:br/>
        <w:t>2.</w:t>
      </w:r>
      <w:r w:rsidRPr="00A63125">
        <w:rPr>
          <w:rFonts w:ascii="Arial" w:eastAsia="Times New Roman" w:hAnsi="Arial" w:cs="Arial"/>
          <w:color w:val="000000"/>
          <w:sz w:val="24"/>
          <w:szCs w:val="24"/>
          <w:lang w:eastAsia="ru-RU"/>
        </w:rPr>
        <w:t> Источник света располагают под углом 45° к нормали регистрационного знака.</w:t>
      </w:r>
      <w:r w:rsidRPr="00A63125">
        <w:rPr>
          <w:rFonts w:ascii="Arial" w:eastAsia="Times New Roman" w:hAnsi="Arial" w:cs="Arial"/>
          <w:b/>
          <w:bCs/>
          <w:color w:val="000000"/>
          <w:sz w:val="24"/>
          <w:szCs w:val="24"/>
          <w:lang w:eastAsia="ru-RU"/>
        </w:rPr>
        <w:br/>
        <w:t>3.</w:t>
      </w:r>
      <w:r w:rsidRPr="00A63125">
        <w:rPr>
          <w:rFonts w:ascii="Arial" w:eastAsia="Times New Roman" w:hAnsi="Arial" w:cs="Arial"/>
          <w:color w:val="000000"/>
          <w:sz w:val="24"/>
          <w:szCs w:val="24"/>
          <w:lang w:eastAsia="ru-RU"/>
        </w:rPr>
        <w:t> Измерения проводят вдоль нормали регистрационного знака.</w:t>
      </w:r>
      <w:r w:rsidRPr="00A63125">
        <w:rPr>
          <w:rFonts w:ascii="Arial" w:eastAsia="Times New Roman" w:hAnsi="Arial" w:cs="Arial"/>
          <w:b/>
          <w:bCs/>
          <w:color w:val="000000"/>
          <w:sz w:val="24"/>
          <w:szCs w:val="24"/>
          <w:lang w:eastAsia="ru-RU"/>
        </w:rPr>
        <w:br/>
        <w:t>4.</w:t>
      </w:r>
      <w:r w:rsidRPr="00A63125">
        <w:rPr>
          <w:rFonts w:ascii="Arial" w:eastAsia="Times New Roman" w:hAnsi="Arial" w:cs="Arial"/>
          <w:color w:val="000000"/>
          <w:sz w:val="24"/>
          <w:szCs w:val="24"/>
          <w:lang w:eastAsia="ru-RU"/>
        </w:rPr>
        <w:t> Для проведения измерений используют образец регистрационного знака без нанесенных на нем надписи «RUS», изображения Государственного флага Российской Федерации, цифр, букв, окантовки.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Таблица Г.2 - Цветометрические характеристики световозвращающего 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lastRenderedPageBreak/>
        <w:drawing>
          <wp:inline distT="0" distB="0" distL="0" distR="0">
            <wp:extent cx="6096000" cy="2381250"/>
            <wp:effectExtent l="0" t="0" r="0" b="0"/>
            <wp:docPr id="7" name="Рисунок 7" descr="Таблица Г.2 Цветометрические характеристики световозвращающего по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аблица Г.2 Цветометрические характеристики световозвращающего покрыт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2381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Г.З</w:t>
      </w:r>
      <w:r w:rsidRPr="00A63125">
        <w:rPr>
          <w:rFonts w:ascii="Arial" w:eastAsia="Times New Roman" w:hAnsi="Arial" w:cs="Arial"/>
          <w:color w:val="000000"/>
          <w:sz w:val="24"/>
          <w:szCs w:val="24"/>
          <w:lang w:eastAsia="ru-RU"/>
        </w:rPr>
        <w:t> Требования к стойкости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Г.3.1</w:t>
      </w:r>
      <w:r w:rsidRPr="00A63125">
        <w:rPr>
          <w:rFonts w:ascii="Arial" w:eastAsia="Times New Roman" w:hAnsi="Arial" w:cs="Arial"/>
          <w:color w:val="000000"/>
          <w:sz w:val="24"/>
          <w:szCs w:val="24"/>
          <w:lang w:eastAsia="ru-RU"/>
        </w:rPr>
        <w:t> Теплостойкость световозвращающего покрытия, букв и цифр должна быть такая, чтобы после последовательно проведенного кондиционирования образца регистрационного знака не наблюдалось трещин, вздутий или изменений цвета (обесцвечивания).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Последовательность и условия кондиционирования образца регистрационного знака должны быть следующими:</w:t>
      </w:r>
      <w:r w:rsidRPr="00A63125">
        <w:rPr>
          <w:rFonts w:ascii="Arial" w:eastAsia="Times New Roman" w:hAnsi="Arial" w:cs="Arial"/>
          <w:b/>
          <w:bCs/>
          <w:color w:val="000000"/>
          <w:sz w:val="24"/>
          <w:szCs w:val="24"/>
          <w:lang w:eastAsia="ru-RU"/>
        </w:rPr>
        <w:br/>
      </w:r>
      <w:r w:rsidRPr="00A63125">
        <w:rPr>
          <w:rFonts w:ascii="Arial" w:eastAsia="Times New Roman" w:hAnsi="Arial" w:cs="Arial"/>
          <w:color w:val="000000"/>
          <w:sz w:val="24"/>
          <w:szCs w:val="24"/>
          <w:lang w:eastAsia="ru-RU"/>
        </w:rPr>
        <w:t>- в течение 7 ч при температуре (65 ± 2) °С и относительной влажности (10 ± 5) %;</w:t>
      </w:r>
      <w:r w:rsidRPr="00A63125">
        <w:rPr>
          <w:rFonts w:ascii="Arial" w:eastAsia="Times New Roman" w:hAnsi="Arial" w:cs="Arial"/>
          <w:b/>
          <w:bCs/>
          <w:color w:val="000000"/>
          <w:sz w:val="24"/>
          <w:szCs w:val="24"/>
          <w:lang w:eastAsia="ru-RU"/>
        </w:rPr>
        <w:br/>
      </w:r>
      <w:r w:rsidRPr="00A63125">
        <w:rPr>
          <w:rFonts w:ascii="Arial" w:eastAsia="Times New Roman" w:hAnsi="Arial" w:cs="Arial"/>
          <w:color w:val="000000"/>
          <w:sz w:val="24"/>
          <w:szCs w:val="24"/>
          <w:lang w:eastAsia="ru-RU"/>
        </w:rPr>
        <w:t>- в течение 1 ч при температуре (23 ± 5) °С и относительной влажности (50 ± 10) %;</w:t>
      </w:r>
      <w:r w:rsidRPr="00A63125">
        <w:rPr>
          <w:rFonts w:ascii="Arial" w:eastAsia="Times New Roman" w:hAnsi="Arial" w:cs="Arial"/>
          <w:b/>
          <w:bCs/>
          <w:color w:val="000000"/>
          <w:sz w:val="24"/>
          <w:szCs w:val="24"/>
          <w:lang w:eastAsia="ru-RU"/>
        </w:rPr>
        <w:br/>
      </w:r>
      <w:r w:rsidRPr="00A63125">
        <w:rPr>
          <w:rFonts w:ascii="Arial" w:eastAsia="Times New Roman" w:hAnsi="Arial" w:cs="Arial"/>
          <w:color w:val="000000"/>
          <w:sz w:val="24"/>
          <w:szCs w:val="24"/>
          <w:lang w:eastAsia="ru-RU"/>
        </w:rPr>
        <w:t>- в течение 15 ч при температуре минус 20 °С.</w:t>
      </w:r>
      <w:r w:rsidRPr="00A63125">
        <w:rPr>
          <w:rFonts w:ascii="Arial" w:eastAsia="Times New Roman" w:hAnsi="Arial" w:cs="Arial"/>
          <w:b/>
          <w:bCs/>
          <w:color w:val="000000"/>
          <w:sz w:val="24"/>
          <w:szCs w:val="24"/>
          <w:lang w:eastAsia="ru-RU"/>
        </w:rPr>
        <w:br/>
        <w:t>2.</w:t>
      </w:r>
      <w:r w:rsidRPr="00A63125">
        <w:rPr>
          <w:rFonts w:ascii="Arial" w:eastAsia="Times New Roman" w:hAnsi="Arial" w:cs="Arial"/>
          <w:color w:val="000000"/>
          <w:sz w:val="24"/>
          <w:szCs w:val="24"/>
          <w:lang w:eastAsia="ru-RU"/>
        </w:rPr>
        <w:t> Для испытаний используют фрагмент, равный половине длины регистрационного знака.</w:t>
      </w:r>
      <w:r w:rsidRPr="00A63125">
        <w:rPr>
          <w:rFonts w:ascii="Arial" w:eastAsia="Times New Roman" w:hAnsi="Arial" w:cs="Arial"/>
          <w:b/>
          <w:bCs/>
          <w:color w:val="000000"/>
          <w:sz w:val="24"/>
          <w:szCs w:val="24"/>
          <w:lang w:eastAsia="ru-RU"/>
        </w:rPr>
        <w:br/>
        <w:t>3.</w:t>
      </w:r>
      <w:r w:rsidRPr="00A63125">
        <w:rPr>
          <w:rFonts w:ascii="Arial" w:eastAsia="Times New Roman" w:hAnsi="Arial" w:cs="Arial"/>
          <w:color w:val="000000"/>
          <w:sz w:val="24"/>
          <w:szCs w:val="24"/>
          <w:lang w:eastAsia="ru-RU"/>
        </w:rPr>
        <w:t> Соблюдение требования проверяют визуально.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Г.3.2</w:t>
      </w:r>
      <w:r w:rsidRPr="00A63125">
        <w:rPr>
          <w:rFonts w:ascii="Arial" w:eastAsia="Times New Roman" w:hAnsi="Arial" w:cs="Arial"/>
          <w:color w:val="000000"/>
          <w:sz w:val="24"/>
          <w:szCs w:val="24"/>
          <w:lang w:eastAsia="ru-RU"/>
        </w:rPr>
        <w:t> Адгезия световозвращающего покрытия должна быть такая, чтобы после кондиционирования образца регистрационного знака не наблюдалось отслоений световозвращающего 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Кондиционирование образца регистрационного знака проводят в течение 1 ч при температуре минус 20 °С.</w:t>
      </w:r>
      <w:r w:rsidRPr="00A63125">
        <w:rPr>
          <w:rFonts w:ascii="Arial" w:eastAsia="Times New Roman" w:hAnsi="Arial" w:cs="Arial"/>
          <w:b/>
          <w:bCs/>
          <w:color w:val="000000"/>
          <w:sz w:val="24"/>
          <w:szCs w:val="24"/>
          <w:lang w:eastAsia="ru-RU"/>
        </w:rPr>
        <w:br/>
        <w:t>2.</w:t>
      </w:r>
      <w:r w:rsidRPr="00A63125">
        <w:rPr>
          <w:rFonts w:ascii="Arial" w:eastAsia="Times New Roman" w:hAnsi="Arial" w:cs="Arial"/>
          <w:color w:val="000000"/>
          <w:sz w:val="24"/>
          <w:szCs w:val="24"/>
          <w:lang w:eastAsia="ru-RU"/>
        </w:rPr>
        <w:t> Для испытаний используют фрагмент, равный половине длины регистрационного знака.</w:t>
      </w:r>
      <w:r w:rsidRPr="00A63125">
        <w:rPr>
          <w:rFonts w:ascii="Arial" w:eastAsia="Times New Roman" w:hAnsi="Arial" w:cs="Arial"/>
          <w:b/>
          <w:bCs/>
          <w:color w:val="000000"/>
          <w:sz w:val="24"/>
          <w:szCs w:val="24"/>
          <w:lang w:eastAsia="ru-RU"/>
        </w:rPr>
        <w:br/>
        <w:t>3.</w:t>
      </w:r>
      <w:r w:rsidRPr="00A63125">
        <w:rPr>
          <w:rFonts w:ascii="Arial" w:eastAsia="Times New Roman" w:hAnsi="Arial" w:cs="Arial"/>
          <w:color w:val="000000"/>
          <w:sz w:val="24"/>
          <w:szCs w:val="24"/>
          <w:lang w:eastAsia="ru-RU"/>
        </w:rPr>
        <w:t> Соблюдение требования проверяют визуально.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Г.З.З</w:t>
      </w:r>
      <w:r w:rsidRPr="00A63125">
        <w:rPr>
          <w:rFonts w:ascii="Arial" w:eastAsia="Times New Roman" w:hAnsi="Arial" w:cs="Arial"/>
          <w:color w:val="000000"/>
          <w:sz w:val="24"/>
          <w:szCs w:val="24"/>
          <w:lang w:eastAsia="ru-RU"/>
        </w:rPr>
        <w:t> Стойкость световозвращающего покрытия к удару должна быть такая, чтобы после проведения испытаний на световозвращающем покрытии регистрационного знака не наблюдались трещины или отслоения на расстоянии более 5 мм от зоны удара.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Проверку стойкости световозращающего покрытия к удару проводят на испытательном стенде, который должен обеспечивать направленное падение ударника с ускорением 9 - 9,81 м/с2.</w:t>
      </w:r>
      <w:r w:rsidRPr="00A63125">
        <w:rPr>
          <w:rFonts w:ascii="Arial" w:eastAsia="Times New Roman" w:hAnsi="Arial" w:cs="Arial"/>
          <w:b/>
          <w:bCs/>
          <w:color w:val="000000"/>
          <w:sz w:val="24"/>
          <w:szCs w:val="24"/>
          <w:lang w:eastAsia="ru-RU"/>
        </w:rPr>
        <w:br/>
      </w:r>
      <w:r w:rsidRPr="00A63125">
        <w:rPr>
          <w:rFonts w:ascii="Arial" w:eastAsia="Times New Roman" w:hAnsi="Arial" w:cs="Arial"/>
          <w:b/>
          <w:bCs/>
          <w:color w:val="000000"/>
          <w:sz w:val="24"/>
          <w:szCs w:val="24"/>
          <w:lang w:eastAsia="ru-RU"/>
        </w:rPr>
        <w:lastRenderedPageBreak/>
        <w:t>2.</w:t>
      </w:r>
      <w:r w:rsidRPr="00A63125">
        <w:rPr>
          <w:rFonts w:ascii="Arial" w:eastAsia="Times New Roman" w:hAnsi="Arial" w:cs="Arial"/>
          <w:color w:val="000000"/>
          <w:sz w:val="24"/>
          <w:szCs w:val="24"/>
          <w:lang w:eastAsia="ru-RU"/>
        </w:rPr>
        <w:t> Ударник должен представлять собой шар диаметром 25 мм, изготовленный из стали по ГОСТ 380.</w:t>
      </w:r>
      <w:r w:rsidRPr="00A63125">
        <w:rPr>
          <w:rFonts w:ascii="Arial" w:eastAsia="Times New Roman" w:hAnsi="Arial" w:cs="Arial"/>
          <w:b/>
          <w:bCs/>
          <w:color w:val="000000"/>
          <w:sz w:val="24"/>
          <w:szCs w:val="24"/>
          <w:lang w:eastAsia="ru-RU"/>
        </w:rPr>
        <w:br/>
        <w:t>3.</w:t>
      </w:r>
      <w:r w:rsidRPr="00A63125">
        <w:rPr>
          <w:rFonts w:ascii="Arial" w:eastAsia="Times New Roman" w:hAnsi="Arial" w:cs="Arial"/>
          <w:color w:val="000000"/>
          <w:sz w:val="24"/>
          <w:szCs w:val="24"/>
          <w:lang w:eastAsia="ru-RU"/>
        </w:rPr>
        <w:t> Образец регистрационного знака, подвергаемый проверке на стойкость световозвращающего покрытия к удару, предварительно кондиционируют в течение 1 ч при температуре минус 20 °С.</w:t>
      </w:r>
      <w:r w:rsidRPr="00A63125">
        <w:rPr>
          <w:rFonts w:ascii="Arial" w:eastAsia="Times New Roman" w:hAnsi="Arial" w:cs="Arial"/>
          <w:b/>
          <w:bCs/>
          <w:color w:val="000000"/>
          <w:sz w:val="24"/>
          <w:szCs w:val="24"/>
          <w:lang w:eastAsia="ru-RU"/>
        </w:rPr>
        <w:br/>
        <w:t>4.</w:t>
      </w:r>
      <w:r w:rsidRPr="00A63125">
        <w:rPr>
          <w:rFonts w:ascii="Arial" w:eastAsia="Times New Roman" w:hAnsi="Arial" w:cs="Arial"/>
          <w:color w:val="000000"/>
          <w:sz w:val="24"/>
          <w:szCs w:val="24"/>
          <w:lang w:eastAsia="ru-RU"/>
        </w:rPr>
        <w:t> После извлечения образца регистрационного знака из криокамеры его укладывают световозвращающим покрытием вверх на твердое основание (плиту толщиной не менее 12,5 мм, изготовленную из стали по ГОСТ 380 или чугуна по ГОСТ 1412).</w:t>
      </w:r>
      <w:r w:rsidRPr="00A63125">
        <w:rPr>
          <w:rFonts w:ascii="Arial" w:eastAsia="Times New Roman" w:hAnsi="Arial" w:cs="Arial"/>
          <w:b/>
          <w:bCs/>
          <w:color w:val="000000"/>
          <w:sz w:val="24"/>
          <w:szCs w:val="24"/>
          <w:lang w:eastAsia="ru-RU"/>
        </w:rPr>
        <w:br/>
        <w:t>5.</w:t>
      </w:r>
      <w:r w:rsidRPr="00A63125">
        <w:rPr>
          <w:rFonts w:ascii="Arial" w:eastAsia="Times New Roman" w:hAnsi="Arial" w:cs="Arial"/>
          <w:color w:val="000000"/>
          <w:sz w:val="24"/>
          <w:szCs w:val="24"/>
          <w:lang w:eastAsia="ru-RU"/>
        </w:rPr>
        <w:t> Удар производят с высоты 2 м.</w:t>
      </w:r>
      <w:r w:rsidRPr="00A63125">
        <w:rPr>
          <w:rFonts w:ascii="Arial" w:eastAsia="Times New Roman" w:hAnsi="Arial" w:cs="Arial"/>
          <w:b/>
          <w:bCs/>
          <w:color w:val="000000"/>
          <w:sz w:val="24"/>
          <w:szCs w:val="24"/>
          <w:lang w:eastAsia="ru-RU"/>
        </w:rPr>
        <w:br/>
        <w:t>6.</w:t>
      </w:r>
      <w:r w:rsidRPr="00A63125">
        <w:rPr>
          <w:rFonts w:ascii="Arial" w:eastAsia="Times New Roman" w:hAnsi="Arial" w:cs="Arial"/>
          <w:color w:val="000000"/>
          <w:sz w:val="24"/>
          <w:szCs w:val="24"/>
          <w:lang w:eastAsia="ru-RU"/>
        </w:rPr>
        <w:t> Для испытаний используют фрагмент регистрационного знака размером, пригодным для проведения необходимых измерений.</w:t>
      </w:r>
      <w:r w:rsidRPr="00A63125">
        <w:rPr>
          <w:rFonts w:ascii="Arial" w:eastAsia="Times New Roman" w:hAnsi="Arial" w:cs="Arial"/>
          <w:b/>
          <w:bCs/>
          <w:color w:val="000000"/>
          <w:sz w:val="24"/>
          <w:szCs w:val="24"/>
          <w:lang w:eastAsia="ru-RU"/>
        </w:rPr>
        <w:br/>
        <w:t>7.</w:t>
      </w:r>
      <w:r w:rsidRPr="00A63125">
        <w:rPr>
          <w:rFonts w:ascii="Arial" w:eastAsia="Times New Roman" w:hAnsi="Arial" w:cs="Arial"/>
          <w:color w:val="000000"/>
          <w:sz w:val="24"/>
          <w:szCs w:val="24"/>
          <w:lang w:eastAsia="ru-RU"/>
        </w:rPr>
        <w:t> Соблюдение требования проверяют штангенциркулем по ГОСТ 166.</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Г.3.4</w:t>
      </w:r>
      <w:r w:rsidRPr="00A63125">
        <w:rPr>
          <w:rFonts w:ascii="Arial" w:eastAsia="Times New Roman" w:hAnsi="Arial" w:cs="Arial"/>
          <w:color w:val="000000"/>
          <w:sz w:val="24"/>
          <w:szCs w:val="24"/>
          <w:lang w:eastAsia="ru-RU"/>
        </w:rPr>
        <w:t> Стойкость световозвращающего покрытия к изгибу должна быть такая, чтобы после проведения испытаний на покрытии не наблюдались трещины.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Испытания проводят при температуре (23 ± 5) °С.</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Образец регистрационного знака изгибают на оправке диаметром 50 мм в течение 2 с до образования угла 90°.</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3.</w:t>
      </w:r>
      <w:r w:rsidRPr="00A63125">
        <w:rPr>
          <w:rFonts w:ascii="Arial" w:eastAsia="Times New Roman" w:hAnsi="Arial" w:cs="Arial"/>
          <w:color w:val="000000"/>
          <w:sz w:val="24"/>
          <w:szCs w:val="24"/>
          <w:lang w:eastAsia="ru-RU"/>
        </w:rPr>
        <w:t> При проведении испытания образец регистрационного знака должен быть повернут наружу световозвращающим покрытием.</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4.</w:t>
      </w:r>
      <w:r w:rsidRPr="00A63125">
        <w:rPr>
          <w:rFonts w:ascii="Arial" w:eastAsia="Times New Roman" w:hAnsi="Arial" w:cs="Arial"/>
          <w:color w:val="000000"/>
          <w:sz w:val="24"/>
          <w:szCs w:val="24"/>
          <w:lang w:eastAsia="ru-RU"/>
        </w:rPr>
        <w:t> Для испытаний используют фрагмент регистрационного знака размером, пригодным для проведения испытания; отбортованные верхний и нижний края образца регистрационного знака должны быть срезаны.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Г.3.5</w:t>
      </w:r>
      <w:r w:rsidRPr="00A63125">
        <w:rPr>
          <w:rFonts w:ascii="Arial" w:eastAsia="Times New Roman" w:hAnsi="Arial" w:cs="Arial"/>
          <w:color w:val="000000"/>
          <w:sz w:val="24"/>
          <w:szCs w:val="24"/>
          <w:lang w:eastAsia="ru-RU"/>
        </w:rPr>
        <w:t> Водостойкость световозвращающего покрытия должна быть такая, чтобы после кондиционирования</w:t>
      </w:r>
      <w:r w:rsidRPr="00A63125">
        <w:rPr>
          <w:rFonts w:ascii="Arial" w:eastAsia="Times New Roman" w:hAnsi="Arial" w:cs="Arial"/>
          <w:color w:val="000000"/>
          <w:sz w:val="24"/>
          <w:szCs w:val="24"/>
          <w:lang w:eastAsia="ru-RU"/>
        </w:rPr>
        <w:br/>
        <w:t>образца на покрытии не было следов разрушений, влияющих на его эффективную работу.</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Последовательность и условия кондиционирования образца регистрационного знака должны быть следующими:</w:t>
      </w:r>
      <w:r w:rsidRPr="00A63125">
        <w:rPr>
          <w:rFonts w:ascii="Arial" w:eastAsia="Times New Roman" w:hAnsi="Arial" w:cs="Arial"/>
          <w:color w:val="000000"/>
          <w:sz w:val="24"/>
          <w:szCs w:val="24"/>
          <w:lang w:eastAsia="ru-RU"/>
        </w:rPr>
        <w:br/>
        <w:t>- в течение 24 ч образец регистрационного знака выдерживают в дистиллированной воде при температуре (23 ± 5) °С;</w:t>
      </w:r>
      <w:r w:rsidRPr="00A63125">
        <w:rPr>
          <w:rFonts w:ascii="Arial" w:eastAsia="Times New Roman" w:hAnsi="Arial" w:cs="Arial"/>
          <w:color w:val="000000"/>
          <w:sz w:val="24"/>
          <w:szCs w:val="24"/>
          <w:lang w:eastAsia="ru-RU"/>
        </w:rPr>
        <w:br/>
        <w:t>- в течение 48 ч образец регистрационного знака высушивают при температуре плюс (23 ± 5) °С и относительной влажности (50 ± 10) %.</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Для испытаний используют целый регистрационный знак.</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3.</w:t>
      </w:r>
      <w:r w:rsidRPr="00A63125">
        <w:rPr>
          <w:rFonts w:ascii="Arial" w:eastAsia="Times New Roman" w:hAnsi="Arial" w:cs="Arial"/>
          <w:color w:val="000000"/>
          <w:sz w:val="24"/>
          <w:szCs w:val="24"/>
          <w:lang w:eastAsia="ru-RU"/>
        </w:rPr>
        <w:t> Соблюдение требования проверяют визуально.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Г.3.6</w:t>
      </w:r>
      <w:r w:rsidRPr="00A63125">
        <w:rPr>
          <w:rFonts w:ascii="Arial" w:eastAsia="Times New Roman" w:hAnsi="Arial" w:cs="Arial"/>
          <w:color w:val="000000"/>
          <w:sz w:val="24"/>
          <w:szCs w:val="24"/>
          <w:lang w:eastAsia="ru-RU"/>
        </w:rPr>
        <w:t> Способность световозвращающего покрытия к очистке должна быть такова, чтобы при проведении испытаний световозвращающее покрытие легко без повреждения очищалось.</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Перед проведением испытаний световозвращающее покрытие регистрационного знака должно быть смазано смесью моторного или трансмиссионного масла и графита. Марки применяемых при испытании масел и графита, а также состав смеси не регламентируют.</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xml:space="preserve"> При испытании световозвращающее покрытие протирают слабым </w:t>
      </w:r>
      <w:r w:rsidRPr="00A63125">
        <w:rPr>
          <w:rFonts w:ascii="Arial" w:eastAsia="Times New Roman" w:hAnsi="Arial" w:cs="Arial"/>
          <w:color w:val="000000"/>
          <w:sz w:val="24"/>
          <w:szCs w:val="24"/>
          <w:lang w:eastAsia="ru-RU"/>
        </w:rPr>
        <w:lastRenderedPageBreak/>
        <w:t>растворителем (гептаном) с последующим промыванием нейтральным моющим раствором. Протирающие материалы, а также марку применяемого растворителя и моющего раствора не регламентируют.</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3.</w:t>
      </w:r>
      <w:r w:rsidRPr="00A63125">
        <w:rPr>
          <w:rFonts w:ascii="Arial" w:eastAsia="Times New Roman" w:hAnsi="Arial" w:cs="Arial"/>
          <w:color w:val="000000"/>
          <w:sz w:val="24"/>
          <w:szCs w:val="24"/>
          <w:lang w:eastAsia="ru-RU"/>
        </w:rPr>
        <w:t> Для испытаний используют фрагмент, равный половине регистрационного знака.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4.</w:t>
      </w:r>
      <w:r w:rsidRPr="00A63125">
        <w:rPr>
          <w:rFonts w:ascii="Arial" w:eastAsia="Times New Roman" w:hAnsi="Arial" w:cs="Arial"/>
          <w:color w:val="000000"/>
          <w:sz w:val="24"/>
          <w:szCs w:val="24"/>
          <w:lang w:eastAsia="ru-RU"/>
        </w:rPr>
        <w:t> Соблюдение требования проверяют визуально.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Г.3.7</w:t>
      </w:r>
      <w:r w:rsidRPr="00A63125">
        <w:rPr>
          <w:rFonts w:ascii="Arial" w:eastAsia="Times New Roman" w:hAnsi="Arial" w:cs="Arial"/>
          <w:color w:val="000000"/>
          <w:sz w:val="24"/>
          <w:szCs w:val="24"/>
          <w:lang w:eastAsia="ru-RU"/>
        </w:rPr>
        <w:t> Стойкость световозвращающего покрытия к воздействию топлива должна быть такова, чтобы после проведения кондиционирования образца регистрационного знака на покрытии не было следов разрушений, влияющих на его эффективную работу.</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Кондиционирование образца регистрационного знака проводят в течение 1 мин в испытательной топливной смеси.</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Состав испытательной топливной смеси должен быть следующим: 70 % n-гептана и 30 % толуола.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3.</w:t>
      </w:r>
      <w:r w:rsidRPr="00A63125">
        <w:rPr>
          <w:rFonts w:ascii="Arial" w:eastAsia="Times New Roman" w:hAnsi="Arial" w:cs="Arial"/>
          <w:color w:val="000000"/>
          <w:sz w:val="24"/>
          <w:szCs w:val="24"/>
          <w:lang w:eastAsia="ru-RU"/>
        </w:rPr>
        <w:t> Для испытаний используют фрагмент регистрационного знака, содержащий букву и цифры.</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4.</w:t>
      </w:r>
      <w:r w:rsidRPr="00A63125">
        <w:rPr>
          <w:rFonts w:ascii="Arial" w:eastAsia="Times New Roman" w:hAnsi="Arial" w:cs="Arial"/>
          <w:color w:val="000000"/>
          <w:sz w:val="24"/>
          <w:szCs w:val="24"/>
          <w:lang w:eastAsia="ru-RU"/>
        </w:rPr>
        <w:t> Соблюдение требования проверяют визуально.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Г.3.8</w:t>
      </w:r>
      <w:r w:rsidRPr="00A63125">
        <w:rPr>
          <w:rFonts w:ascii="Arial" w:eastAsia="Times New Roman" w:hAnsi="Arial" w:cs="Arial"/>
          <w:color w:val="000000"/>
          <w:sz w:val="24"/>
          <w:szCs w:val="24"/>
          <w:lang w:eastAsia="ru-RU"/>
        </w:rPr>
        <w:t> Стойкость к солевому воздействию должна быть такова, чтобы после проведения кондиционирования на образце регистрационного знака не наблюдалось следов коррозии, влияющих на эффективную работу 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Последовательность и условия кондиционирования образца регистрационного знака должны быть следующими:</w:t>
      </w:r>
      <w:r w:rsidRPr="00A63125">
        <w:rPr>
          <w:rFonts w:ascii="Arial" w:eastAsia="Times New Roman" w:hAnsi="Arial" w:cs="Arial"/>
          <w:color w:val="000000"/>
          <w:sz w:val="24"/>
          <w:szCs w:val="24"/>
          <w:lang w:eastAsia="ru-RU"/>
        </w:rPr>
        <w:br/>
        <w:t>- в течение 22 ч образец регистрационного знака подвергают воздействию солевого тумана;</w:t>
      </w:r>
      <w:r w:rsidRPr="00A63125">
        <w:rPr>
          <w:rFonts w:ascii="Arial" w:eastAsia="Times New Roman" w:hAnsi="Arial" w:cs="Arial"/>
          <w:color w:val="000000"/>
          <w:sz w:val="24"/>
          <w:szCs w:val="24"/>
          <w:lang w:eastAsia="ru-RU"/>
        </w:rPr>
        <w:br/>
        <w:t>- в течение 2 ч образец регистрационного знака высушивают при температуре (23 ± 5) °С и относительной влажности (50 ±10) %;</w:t>
      </w:r>
      <w:r w:rsidRPr="00A63125">
        <w:rPr>
          <w:rFonts w:ascii="Arial" w:eastAsia="Times New Roman" w:hAnsi="Arial" w:cs="Arial"/>
          <w:color w:val="000000"/>
          <w:sz w:val="24"/>
          <w:szCs w:val="24"/>
          <w:lang w:eastAsia="ru-RU"/>
        </w:rPr>
        <w:br/>
        <w:t>- в течение 22 ч образец регистрационного знака подвергают повторному воздействию солевого тумана;</w:t>
      </w:r>
      <w:r w:rsidRPr="00A63125">
        <w:rPr>
          <w:rFonts w:ascii="Arial" w:eastAsia="Times New Roman" w:hAnsi="Arial" w:cs="Arial"/>
          <w:color w:val="000000"/>
          <w:sz w:val="24"/>
          <w:szCs w:val="24"/>
          <w:lang w:eastAsia="ru-RU"/>
        </w:rPr>
        <w:br/>
        <w:t>- по окончании установленных режимов кондиционирования образец промывают водой, протирают и осматривают.</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Соляной туман создают распылением при температуре (35 ± 2) °С раствора, состоящего из 5 % хлорида натрия и 95 % дистиллированной воды.</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3.</w:t>
      </w:r>
      <w:r w:rsidRPr="00A63125">
        <w:rPr>
          <w:rFonts w:ascii="Arial" w:eastAsia="Times New Roman" w:hAnsi="Arial" w:cs="Arial"/>
          <w:color w:val="000000"/>
          <w:sz w:val="24"/>
          <w:szCs w:val="24"/>
          <w:lang w:eastAsia="ru-RU"/>
        </w:rPr>
        <w:t> Для испытаний используют целый регистрационный знак.</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4.</w:t>
      </w:r>
      <w:r w:rsidRPr="00A63125">
        <w:rPr>
          <w:rFonts w:ascii="Arial" w:eastAsia="Times New Roman" w:hAnsi="Arial" w:cs="Arial"/>
          <w:color w:val="000000"/>
          <w:sz w:val="24"/>
          <w:szCs w:val="24"/>
          <w:lang w:eastAsia="ru-RU"/>
        </w:rPr>
        <w:t> Соблюдение требования проверяют визуально.</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Г.3.9</w:t>
      </w:r>
      <w:r w:rsidRPr="00A63125">
        <w:rPr>
          <w:rFonts w:ascii="Arial" w:eastAsia="Times New Roman" w:hAnsi="Arial" w:cs="Arial"/>
          <w:color w:val="000000"/>
          <w:sz w:val="24"/>
          <w:szCs w:val="24"/>
          <w:lang w:eastAsia="ru-RU"/>
        </w:rPr>
        <w:t> Долговечность покрытия должна быть такова, чтобы после интенсивности светового воздействия на образец регистрационного знака цветовые характеристики покрытия соответствовали значениям, указанным в таблице Г.2, и коэффициент световозвращения не должен быть ниже 50 % значений, указанных в таблице Г.1 для угла наблюдения 0°20’ и угла освещения 5°. Коэффициент яркости должен быть не ниже 80 % величин, указанных в таблице Г.2.</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Для испытаний используют целый регистрационный знак.</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Источник света и время светового воздействия регламентируют в технических условиях на регистрационные знаки со световозвращающим покрытием.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lastRenderedPageBreak/>
        <w:t>Г.4</w:t>
      </w:r>
      <w:r w:rsidRPr="00A63125">
        <w:rPr>
          <w:rFonts w:ascii="Arial" w:eastAsia="Times New Roman" w:hAnsi="Arial" w:cs="Arial"/>
          <w:color w:val="000000"/>
          <w:sz w:val="24"/>
          <w:szCs w:val="24"/>
          <w:lang w:eastAsia="ru-RU"/>
        </w:rPr>
        <w:t> Отбор образцов регистрационных знаков</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Г.4.1</w:t>
      </w:r>
      <w:r w:rsidRPr="00A63125">
        <w:rPr>
          <w:rFonts w:ascii="Arial" w:eastAsia="Times New Roman" w:hAnsi="Arial" w:cs="Arial"/>
          <w:color w:val="000000"/>
          <w:sz w:val="24"/>
          <w:szCs w:val="24"/>
          <w:lang w:eastAsia="ru-RU"/>
        </w:rPr>
        <w:t> Испытаниям на соответствие требованиям настоящего приложения должно подвергаться не менее девяти образцов регистрационных знаков из одной партии, изготовленных с использованием одинаковых материалов на одном технологическом оборудовании.</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Г.4.2</w:t>
      </w:r>
      <w:r w:rsidRPr="00A63125">
        <w:rPr>
          <w:rFonts w:ascii="Arial" w:eastAsia="Times New Roman" w:hAnsi="Arial" w:cs="Arial"/>
          <w:color w:val="000000"/>
          <w:sz w:val="24"/>
          <w:szCs w:val="24"/>
          <w:lang w:eastAsia="ru-RU"/>
        </w:rPr>
        <w:t> Один из образцов должен быть готовым для установки на транспортном средстве и используется для проверки размеров, цвета, формы, расположения надписи «RUS», государственного флага Российской Федерации, цифровых и буквенных обозначений, установленных настоящим стандартом и техническими условиями.</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Г.4.3</w:t>
      </w:r>
      <w:r w:rsidRPr="00A63125">
        <w:rPr>
          <w:rFonts w:ascii="Arial" w:eastAsia="Times New Roman" w:hAnsi="Arial" w:cs="Arial"/>
          <w:color w:val="000000"/>
          <w:sz w:val="24"/>
          <w:szCs w:val="24"/>
          <w:lang w:eastAsia="ru-RU"/>
        </w:rPr>
        <w:t> Для проведения измерений по Г.1 и Г.2 используют образец регистрационного знака без нанесенных на нем надписи «RUS», изображения государственного флага Российской Федерации, цифр, букв, окантовки.</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Г.4.4</w:t>
      </w:r>
      <w:r w:rsidRPr="00A63125">
        <w:rPr>
          <w:rFonts w:ascii="Arial" w:eastAsia="Times New Roman" w:hAnsi="Arial" w:cs="Arial"/>
          <w:color w:val="000000"/>
          <w:sz w:val="24"/>
          <w:szCs w:val="24"/>
          <w:lang w:eastAsia="ru-RU"/>
        </w:rPr>
        <w:t> Для проведения испытаний по Г.З используют готовые регистрационные знаки с одной нанесенной на них буквой и двумя цифрами, расположенными в центре регистрационного знака, и имеющие по краям свободные пространства площадью не менее 100 см2.</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Г.4.5</w:t>
      </w:r>
      <w:r w:rsidRPr="00A63125">
        <w:rPr>
          <w:rFonts w:ascii="Arial" w:eastAsia="Times New Roman" w:hAnsi="Arial" w:cs="Arial"/>
          <w:color w:val="000000"/>
          <w:sz w:val="24"/>
          <w:szCs w:val="24"/>
          <w:lang w:eastAsia="ru-RU"/>
        </w:rPr>
        <w:t> Если световозвращающее покрытие поля регистрационного знака должно покрываться прозрачным лаком, то образцы также должны быть покрыты этим лаком.</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Д</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Оборотная сторона знаков "Транзит"</w:t>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lastRenderedPageBreak/>
        <w:drawing>
          <wp:inline distT="0" distB="0" distL="0" distR="0">
            <wp:extent cx="6286500" cy="6191250"/>
            <wp:effectExtent l="0" t="0" r="0" b="0"/>
            <wp:docPr id="6" name="Рисунок 6" descr="Рисунок Д.1 - Оборотная сторона знаков Транз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унок Д.1 - Оборотная сторона знаков Транзи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61912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Д.1</w:t>
      </w:r>
      <w:r w:rsidRPr="00A63125">
        <w:rPr>
          <w:rFonts w:ascii="Arial" w:eastAsia="Times New Roman" w:hAnsi="Arial" w:cs="Arial"/>
          <w:color w:val="000000"/>
          <w:sz w:val="24"/>
          <w:szCs w:val="24"/>
          <w:lang w:eastAsia="ru-RU"/>
        </w:rPr>
        <w:t> - Оборотная сторона регистрационного знака типа 16</w:t>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lastRenderedPageBreak/>
        <w:drawing>
          <wp:inline distT="0" distB="0" distL="0" distR="0">
            <wp:extent cx="4476750" cy="4905375"/>
            <wp:effectExtent l="0" t="0" r="0" b="9525"/>
            <wp:docPr id="5" name="Рисунок 5" descr="Рисунок Д.2 - Оборотная сторона знаков Транз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нок Д.2 - Оборотная сторона знаков Транзи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0" cy="4905375"/>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Д.2</w:t>
      </w:r>
      <w:r w:rsidRPr="00A63125">
        <w:rPr>
          <w:rFonts w:ascii="Arial" w:eastAsia="Times New Roman" w:hAnsi="Arial" w:cs="Arial"/>
          <w:color w:val="000000"/>
          <w:sz w:val="24"/>
          <w:szCs w:val="24"/>
          <w:lang w:eastAsia="ru-RU"/>
        </w:rPr>
        <w:t> - Оборотная сторона регистрационного знака типа 17</w:t>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lastRenderedPageBreak/>
        <w:drawing>
          <wp:inline distT="0" distB="0" distL="0" distR="0">
            <wp:extent cx="4381500" cy="5000625"/>
            <wp:effectExtent l="0" t="0" r="0" b="9525"/>
            <wp:docPr id="4" name="Рисунок 4" descr="Рисунок Д.3 - Оборотная сторона знаков Транз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унок Д.3 - Оборотная сторона знаков Транзи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5000625"/>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Д.3</w:t>
      </w:r>
      <w:r w:rsidRPr="00A63125">
        <w:rPr>
          <w:rFonts w:ascii="Arial" w:eastAsia="Times New Roman" w:hAnsi="Arial" w:cs="Arial"/>
          <w:color w:val="000000"/>
          <w:sz w:val="24"/>
          <w:szCs w:val="24"/>
          <w:lang w:eastAsia="ru-RU"/>
        </w:rPr>
        <w:t> - Оборотная сторона регистрационного знака типа 18</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Е</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Требование к элементам защиты от подделки государственных регистрационных знаков транспортных средств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Е.1</w:t>
      </w:r>
      <w:r w:rsidRPr="00A63125">
        <w:rPr>
          <w:rFonts w:ascii="Arial" w:eastAsia="Times New Roman" w:hAnsi="Arial" w:cs="Arial"/>
          <w:color w:val="000000"/>
          <w:sz w:val="24"/>
          <w:szCs w:val="24"/>
          <w:lang w:eastAsia="ru-RU"/>
        </w:rPr>
        <w:t> Государственные регистрационные знаки транспортных средств со световозвращающим покрытием должны иметь элементы защиты от подделки, включенные в структуру покрытия.</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Е.1.1</w:t>
      </w:r>
      <w:r w:rsidRPr="00A63125">
        <w:rPr>
          <w:rFonts w:ascii="Arial" w:eastAsia="Times New Roman" w:hAnsi="Arial" w:cs="Arial"/>
          <w:color w:val="000000"/>
          <w:sz w:val="24"/>
          <w:szCs w:val="24"/>
          <w:lang w:eastAsia="ru-RU"/>
        </w:rPr>
        <w:t> Защитные элементы включаются в структуру световозвращающего покрытия методами лазерного выжигания или межслойной печати в процессе изготовления покрытия. При этом эксплуатационные качества регистрационных знаков, в том числе фото- и цветометрические характеристики световозвращающего покрытия, восприятие и читаемость знаков, должны соответствовать требованиям, установленным в разделе 4 настоящего стандарта.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Е.1.2</w:t>
      </w:r>
      <w:r w:rsidRPr="00A63125">
        <w:rPr>
          <w:rFonts w:ascii="Arial" w:eastAsia="Times New Roman" w:hAnsi="Arial" w:cs="Arial"/>
          <w:color w:val="000000"/>
          <w:sz w:val="24"/>
          <w:szCs w:val="24"/>
          <w:lang w:eastAsia="ru-RU"/>
        </w:rPr>
        <w:t> Сведения о методе включения защитных элементов в структуру световозвращающего покрытия, марке и типе покрытия, его предприятии-изготовителе, виде и размещении защитных элементов на регистрационных знаках должны содержаться в технических условиях и конструкторской документации на изготовление регистрационных знаков.</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lastRenderedPageBreak/>
        <w:t>Е.1.3</w:t>
      </w:r>
      <w:r w:rsidRPr="00A63125">
        <w:rPr>
          <w:rFonts w:ascii="Arial" w:eastAsia="Times New Roman" w:hAnsi="Arial" w:cs="Arial"/>
          <w:color w:val="000000"/>
          <w:sz w:val="24"/>
          <w:szCs w:val="24"/>
          <w:lang w:eastAsia="ru-RU"/>
        </w:rPr>
        <w:t> Каждый защитный элемент должен иметь форму квадрата размером 10,0 ± 0,1 х 10,0 ± 0,1 мм, внутри которого размещается надпись «RUS».</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Е.1.4</w:t>
      </w:r>
      <w:r w:rsidRPr="00A63125">
        <w:rPr>
          <w:rFonts w:ascii="Arial" w:eastAsia="Times New Roman" w:hAnsi="Arial" w:cs="Arial"/>
          <w:color w:val="000000"/>
          <w:sz w:val="24"/>
          <w:szCs w:val="24"/>
          <w:lang w:eastAsia="ru-RU"/>
        </w:rPr>
        <w:t> Надпись «RUS» должна быть высотой 3,5 ±0,1 мм с толщиной линии букв 0,7 ± 0,05 мм.</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Е.1.5</w:t>
      </w:r>
      <w:r w:rsidRPr="00A63125">
        <w:rPr>
          <w:rFonts w:ascii="Arial" w:eastAsia="Times New Roman" w:hAnsi="Arial" w:cs="Arial"/>
          <w:color w:val="000000"/>
          <w:sz w:val="24"/>
          <w:szCs w:val="24"/>
          <w:lang w:eastAsia="ru-RU"/>
        </w:rPr>
        <w:t> Цвет защитных элементов в лучах отраженного света должен быть более темным по сравнению с цветом световозвращающего покрытия регистрационного знака.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Е.1.6</w:t>
      </w:r>
      <w:r w:rsidRPr="00A63125">
        <w:rPr>
          <w:rFonts w:ascii="Arial" w:eastAsia="Times New Roman" w:hAnsi="Arial" w:cs="Arial"/>
          <w:color w:val="000000"/>
          <w:sz w:val="24"/>
          <w:szCs w:val="24"/>
          <w:lang w:eastAsia="ru-RU"/>
        </w:rPr>
        <w:t> Цвет надписи «RUS» по пункту Е.1.5 на защитном элементе должен соответствовать цвету световозвращающего покрытия.</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Е.1.7</w:t>
      </w:r>
      <w:r w:rsidRPr="00A63125">
        <w:rPr>
          <w:rFonts w:ascii="Arial" w:eastAsia="Times New Roman" w:hAnsi="Arial" w:cs="Arial"/>
          <w:color w:val="000000"/>
          <w:sz w:val="24"/>
          <w:szCs w:val="24"/>
          <w:lang w:eastAsia="ru-RU"/>
        </w:rPr>
        <w:t> Защитные элементы располагаются на поле регистрационного знака в соответствии с таблицей Е.1 и рисунком Е.1.</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Е.1.8</w:t>
      </w:r>
      <w:r w:rsidRPr="00A63125">
        <w:rPr>
          <w:rFonts w:ascii="Arial" w:eastAsia="Times New Roman" w:hAnsi="Arial" w:cs="Arial"/>
          <w:color w:val="000000"/>
          <w:sz w:val="24"/>
          <w:szCs w:val="24"/>
          <w:lang w:eastAsia="ru-RU"/>
        </w:rPr>
        <w:t> Размещение защитных элементов на поле регистрационного знака не зависит от типа регистрационного знака.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Е.1.9</w:t>
      </w:r>
      <w:r w:rsidRPr="00A63125">
        <w:rPr>
          <w:rFonts w:ascii="Arial" w:eastAsia="Times New Roman" w:hAnsi="Arial" w:cs="Arial"/>
          <w:color w:val="000000"/>
          <w:sz w:val="24"/>
          <w:szCs w:val="24"/>
          <w:lang w:eastAsia="ru-RU"/>
        </w:rPr>
        <w:t> Защитные элементы, размещенные на поле одного регистрационного знака, должны быть одинаковыми.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drawing>
          <wp:inline distT="0" distB="0" distL="0" distR="0">
            <wp:extent cx="3333750" cy="2095500"/>
            <wp:effectExtent l="0" t="0" r="0" b="0"/>
            <wp:docPr id="3" name="Рисунок 3" descr="Рисунок Е.1 - Фрагмент размещения защит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 Е.1 - Фрагмент размещения защитных элементо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09550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Е.1</w:t>
      </w:r>
      <w:r w:rsidRPr="00A63125">
        <w:rPr>
          <w:rFonts w:ascii="Arial" w:eastAsia="Times New Roman" w:hAnsi="Arial" w:cs="Arial"/>
          <w:color w:val="000000"/>
          <w:sz w:val="24"/>
          <w:szCs w:val="24"/>
          <w:lang w:eastAsia="ru-RU"/>
        </w:rPr>
        <w:t> - Фрагмент размещения защитных элементов. А — интервал между элементами</w:t>
      </w:r>
      <w:r w:rsidRPr="00A63125">
        <w:rPr>
          <w:rFonts w:ascii="Arial" w:eastAsia="Times New Roman" w:hAnsi="Arial" w:cs="Arial"/>
          <w:color w:val="000000"/>
          <w:sz w:val="24"/>
          <w:szCs w:val="24"/>
          <w:lang w:eastAsia="ru-RU"/>
        </w:rPr>
        <w:br/>
        <w:t>в горизонтальном ряду; В — смещение рядов защитных элементов по горизонтали относительно друг друга;</w:t>
      </w:r>
      <w:r w:rsidRPr="00A63125">
        <w:rPr>
          <w:rFonts w:ascii="Arial" w:eastAsia="Times New Roman" w:hAnsi="Arial" w:cs="Arial"/>
          <w:color w:val="000000"/>
          <w:sz w:val="24"/>
          <w:szCs w:val="24"/>
          <w:lang w:eastAsia="ru-RU"/>
        </w:rPr>
        <w:br/>
        <w:t>С — расстояние между рядами.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Таблица Е.1</w:t>
      </w:r>
      <w:r w:rsidRPr="00A63125">
        <w:rPr>
          <w:rFonts w:ascii="Arial" w:eastAsia="Times New Roman" w:hAnsi="Arial" w:cs="Arial"/>
          <w:color w:val="000000"/>
          <w:sz w:val="24"/>
          <w:szCs w:val="24"/>
          <w:lang w:eastAsia="ru-RU"/>
        </w:rPr>
        <w:t> - Размещение защитных элементов в зависимости от методов их включения в структуру световозвращающего</w:t>
      </w:r>
      <w:r w:rsidRPr="00A63125">
        <w:rPr>
          <w:rFonts w:ascii="Arial" w:eastAsia="Times New Roman" w:hAnsi="Arial" w:cs="Arial"/>
          <w:color w:val="000000"/>
          <w:sz w:val="24"/>
          <w:szCs w:val="24"/>
          <w:lang w:eastAsia="ru-RU"/>
        </w:rPr>
        <w:br/>
        <w:t>покрытия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drawing>
          <wp:inline distT="0" distB="0" distL="0" distR="0">
            <wp:extent cx="4286250" cy="1047750"/>
            <wp:effectExtent l="0" t="0" r="0" b="0"/>
            <wp:docPr id="2" name="Рисунок 2" descr="Таблица Е.1 - Размещение защит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аблица Е.1 - Размещение защитных элементо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104775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Е.2</w:t>
      </w:r>
      <w:r w:rsidRPr="00A63125">
        <w:rPr>
          <w:rFonts w:ascii="Arial" w:eastAsia="Times New Roman" w:hAnsi="Arial" w:cs="Arial"/>
          <w:color w:val="000000"/>
          <w:sz w:val="24"/>
          <w:szCs w:val="24"/>
          <w:lang w:eastAsia="ru-RU"/>
        </w:rPr>
        <w:t> На оборотную сторону пластины регистрационного знака наносится лазерная гравировка.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Е.2.1</w:t>
      </w:r>
      <w:r w:rsidRPr="00A63125">
        <w:rPr>
          <w:rFonts w:ascii="Arial" w:eastAsia="Times New Roman" w:hAnsi="Arial" w:cs="Arial"/>
          <w:color w:val="000000"/>
          <w:sz w:val="24"/>
          <w:szCs w:val="24"/>
          <w:lang w:eastAsia="ru-RU"/>
        </w:rPr>
        <w:t> Лазерная гравировка оборотной стороны пластины регистрационного знака — должна содержать двенадцатисимвольную буквенно-цифровую надпись, которая позволяет идентифицировать производителя заготовки, дату выпуска, порядковый номер. В случае если пластина регистрационного знака будет использована исключительно для изготовления дубликата регистрационного знака на первой позиции буквенно-цифрового кода указывается буква «Д».</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lastRenderedPageBreak/>
        <w:t>Е.2.2</w:t>
      </w:r>
      <w:r w:rsidRPr="00A63125">
        <w:rPr>
          <w:rFonts w:ascii="Arial" w:eastAsia="Times New Roman" w:hAnsi="Arial" w:cs="Arial"/>
          <w:color w:val="000000"/>
          <w:sz w:val="24"/>
          <w:szCs w:val="24"/>
          <w:lang w:eastAsia="ru-RU"/>
        </w:rPr>
        <w:t> Лазерная нумерация должна быть высотой 5 ± 0,1 мм.</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Е.2.3</w:t>
      </w:r>
      <w:r w:rsidRPr="00A63125">
        <w:rPr>
          <w:rFonts w:ascii="Arial" w:eastAsia="Times New Roman" w:hAnsi="Arial" w:cs="Arial"/>
          <w:color w:val="000000"/>
          <w:sz w:val="24"/>
          <w:szCs w:val="24"/>
          <w:lang w:eastAsia="ru-RU"/>
        </w:rPr>
        <w:t> Защитный элемент должен располагаться в нижнем левом углу оборотной стороны регистрационного знака.</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Приложение Ж</w:t>
      </w:r>
      <w:r w:rsidRPr="00A63125">
        <w:rPr>
          <w:rFonts w:ascii="Arial" w:eastAsia="Times New Roman" w:hAnsi="Arial" w:cs="Arial"/>
          <w:color w:val="22990F"/>
          <w:sz w:val="30"/>
          <w:szCs w:val="30"/>
          <w:lang w:eastAsia="ru-RU"/>
        </w:rPr>
        <w:br/>
      </w:r>
      <w:r w:rsidRPr="00A63125">
        <w:rPr>
          <w:rFonts w:ascii="Arial" w:eastAsia="Times New Roman" w:hAnsi="Arial" w:cs="Arial"/>
          <w:b/>
          <w:bCs/>
          <w:color w:val="22990F"/>
          <w:sz w:val="30"/>
          <w:szCs w:val="30"/>
          <w:lang w:eastAsia="ru-RU"/>
        </w:rPr>
        <w:t>(обязательное)</w:t>
      </w:r>
    </w:p>
    <w:p w:rsidR="00A63125" w:rsidRPr="00A63125" w:rsidRDefault="00A63125" w:rsidP="00A63125">
      <w:pPr>
        <w:shd w:val="clear" w:color="auto" w:fill="FBFEF1"/>
        <w:spacing w:before="150" w:after="0" w:line="360" w:lineRule="atLeast"/>
        <w:jc w:val="center"/>
        <w:outlineLvl w:val="2"/>
        <w:rPr>
          <w:rFonts w:ascii="Arial" w:eastAsia="Times New Roman" w:hAnsi="Arial" w:cs="Arial"/>
          <w:color w:val="22990F"/>
          <w:sz w:val="30"/>
          <w:szCs w:val="30"/>
          <w:lang w:eastAsia="ru-RU"/>
        </w:rPr>
      </w:pPr>
      <w:r w:rsidRPr="00A63125">
        <w:rPr>
          <w:rFonts w:ascii="Arial" w:eastAsia="Times New Roman" w:hAnsi="Arial" w:cs="Arial"/>
          <w:b/>
          <w:bCs/>
          <w:color w:val="22990F"/>
          <w:sz w:val="30"/>
          <w:szCs w:val="30"/>
          <w:lang w:eastAsia="ru-RU"/>
        </w:rPr>
        <w:t>Требования к установке государственных регистрационных знаков транспортных средств</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Ж.1</w:t>
      </w:r>
      <w:r w:rsidRPr="00A63125">
        <w:rPr>
          <w:rFonts w:ascii="Arial" w:eastAsia="Times New Roman" w:hAnsi="Arial" w:cs="Arial"/>
          <w:color w:val="000000"/>
          <w:sz w:val="24"/>
          <w:szCs w:val="24"/>
          <w:lang w:eastAsia="ru-RU"/>
        </w:rPr>
        <w:t> На каждом транспортном средстве должны быть предусмотрены места установки следующих регистрационных знаков (кроме знаков типов 16 - 18):</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 одного переднего и одного заднего — на легковых, грузовых автомобилях и автобусах;</w:t>
      </w:r>
      <w:r w:rsidRPr="00A63125">
        <w:rPr>
          <w:rFonts w:ascii="Arial" w:eastAsia="Times New Roman" w:hAnsi="Arial" w:cs="Arial"/>
          <w:color w:val="000000"/>
          <w:sz w:val="24"/>
          <w:szCs w:val="24"/>
          <w:lang w:eastAsia="ru-RU"/>
        </w:rPr>
        <w:br/>
        <w:t>- одного заднего — на прочих транспортных средствах.</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color w:val="000000"/>
          <w:sz w:val="24"/>
          <w:szCs w:val="24"/>
          <w:lang w:eastAsia="ru-RU"/>
        </w:rPr>
        <w:t>Место для установки регистрационного знака должно представлять собой плоскую вертикальную прямоугольную поверхность, имеющую геометрические параметры, позволяющие обеспечить установку регистрационного знака соответствующего типа без его деформирования.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На транспортных средствах с нестандартным местом крепления регистрационных знаков допускается установка заднего регистрационного знака типа 1А вместо регистрационного знака типа 1.</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На спортивных, а также классических транспортных средствах, где предусмотренное конструкцией место установки регистрационного знака отсутствует, установка регистрационных знаков должна осуществляться в соответствии с пунктами Ж.2 - Ж.4.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Ж.2</w:t>
      </w:r>
      <w:r w:rsidRPr="00A63125">
        <w:rPr>
          <w:rFonts w:ascii="Arial" w:eastAsia="Times New Roman" w:hAnsi="Arial" w:cs="Arial"/>
          <w:color w:val="000000"/>
          <w:sz w:val="24"/>
          <w:szCs w:val="24"/>
          <w:lang w:eastAsia="ru-RU"/>
        </w:rPr>
        <w:t> Место для установки регистрационного знака должно выбираться таким образом, чтобы исключалось загораживание знака элементами конструкции транспортного средства. При этом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Ж.З</w:t>
      </w:r>
      <w:r w:rsidRPr="00A63125">
        <w:rPr>
          <w:rFonts w:ascii="Arial" w:eastAsia="Times New Roman" w:hAnsi="Arial" w:cs="Arial"/>
          <w:color w:val="000000"/>
          <w:sz w:val="24"/>
          <w:szCs w:val="24"/>
          <w:lang w:eastAsia="ru-RU"/>
        </w:rPr>
        <w:t> Передний регистрационный знак должен устанавливаться, как правило, по оси симметрии транспортного средства. Допускается установка переднего регистрационного знака слева от оси симметрии транспортного средства по направлению движения транспортного средства.</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Ж.4</w:t>
      </w:r>
      <w:r w:rsidRPr="00A63125">
        <w:rPr>
          <w:rFonts w:ascii="Arial" w:eastAsia="Times New Roman" w:hAnsi="Arial" w:cs="Arial"/>
          <w:color w:val="000000"/>
          <w:sz w:val="24"/>
          <w:szCs w:val="24"/>
          <w:lang w:eastAsia="ru-RU"/>
        </w:rPr>
        <w:t> Место установки заднего регистрационного знака должно обеспечивать выполнение следующих условий:</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Ж.4.1</w:t>
      </w:r>
      <w:r w:rsidRPr="00A63125">
        <w:rPr>
          <w:rFonts w:ascii="Arial" w:eastAsia="Times New Roman" w:hAnsi="Arial" w:cs="Arial"/>
          <w:color w:val="000000"/>
          <w:sz w:val="24"/>
          <w:szCs w:val="24"/>
          <w:lang w:eastAsia="ru-RU"/>
        </w:rPr>
        <w:t> Регистрационный знак должен устанавливаться по оси симметрии транспортного средства или слева от нее по направлению движения.</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Ж.4.2</w:t>
      </w:r>
      <w:r w:rsidRPr="00A63125">
        <w:rPr>
          <w:rFonts w:ascii="Arial" w:eastAsia="Times New Roman" w:hAnsi="Arial" w:cs="Arial"/>
          <w:color w:val="000000"/>
          <w:sz w:val="24"/>
          <w:szCs w:val="24"/>
          <w:lang w:eastAsia="ru-RU"/>
        </w:rPr>
        <w:t> Регистрационный знак должен устанавливаться перпендикулярно продольной плоскости симметрии транспортного средства с отклонением не более 3°.</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Ж.4.3</w:t>
      </w:r>
      <w:r w:rsidRPr="00A63125">
        <w:rPr>
          <w:rFonts w:ascii="Arial" w:eastAsia="Times New Roman" w:hAnsi="Arial" w:cs="Arial"/>
          <w:color w:val="000000"/>
          <w:sz w:val="24"/>
          <w:szCs w:val="24"/>
          <w:lang w:eastAsia="ru-RU"/>
        </w:rPr>
        <w:t> Регистрационный знак на транспортном средстве должен располагаться перпендикулярно опорной плоскости транспортного средства с отклонением не более 5°.</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lastRenderedPageBreak/>
        <w:t>Примечание</w:t>
      </w:r>
      <w:r w:rsidRPr="00A63125">
        <w:rPr>
          <w:rFonts w:ascii="Arial" w:eastAsia="Times New Roman" w:hAnsi="Arial" w:cs="Arial"/>
          <w:color w:val="000000"/>
          <w:sz w:val="24"/>
          <w:szCs w:val="24"/>
          <w:lang w:eastAsia="ru-RU"/>
        </w:rPr>
        <w:t> — Если конструкция транспортного средства не позволяет установить регистрационные знаки перпендикулярно опорной плоскости транспортного средства, то для регистрационных знаков, высота верхнего края которых не более 1200 мм, допускается этот угол увеличить до 30°, если поверхность, на которой установлен знак, обращена вверх, и до 15°, если поверхность обращена вниз.</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Ж.4.4</w:t>
      </w:r>
      <w:r w:rsidRPr="00A63125">
        <w:rPr>
          <w:rFonts w:ascii="Arial" w:eastAsia="Times New Roman" w:hAnsi="Arial" w:cs="Arial"/>
          <w:color w:val="000000"/>
          <w:sz w:val="24"/>
          <w:szCs w:val="24"/>
          <w:lang w:eastAsia="ru-RU"/>
        </w:rPr>
        <w:t> Высота нижнего края заднего регистрационного знака от опорной плоскости транспортного средства должна быть не менее 300 мм; для мотоциклов, мотороллеров, мопедов и снегоходов - не менее 200 мм; высота верхнего края знака - не более 1200 мм.</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Примечания:</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1.</w:t>
      </w:r>
      <w:r w:rsidRPr="00A63125">
        <w:rPr>
          <w:rFonts w:ascii="Arial" w:eastAsia="Times New Roman" w:hAnsi="Arial" w:cs="Arial"/>
          <w:color w:val="000000"/>
          <w:sz w:val="24"/>
          <w:szCs w:val="24"/>
          <w:lang w:eastAsia="ru-RU"/>
        </w:rPr>
        <w:t> В случае если конструкция транспортного средства не позволяет обеспечить высоту расположения верхнего края регистрационного знака на высоте не более 1200 мм, допускается увеличение размера до 2000 мм.</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2.</w:t>
      </w:r>
      <w:r w:rsidRPr="00A63125">
        <w:rPr>
          <w:rFonts w:ascii="Arial" w:eastAsia="Times New Roman" w:hAnsi="Arial" w:cs="Arial"/>
          <w:color w:val="000000"/>
          <w:sz w:val="24"/>
          <w:szCs w:val="24"/>
          <w:lang w:eastAsia="ru-RU"/>
        </w:rPr>
        <w:t> Измерение высоты размещения регистрационного знака от опорной плоскости транспортного средства должно проводиться на транспортном средстве снаряженной массы.</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Ж.4.5</w:t>
      </w:r>
      <w:r w:rsidRPr="00A63125">
        <w:rPr>
          <w:rFonts w:ascii="Arial" w:eastAsia="Times New Roman" w:hAnsi="Arial" w:cs="Arial"/>
          <w:color w:val="000000"/>
          <w:sz w:val="24"/>
          <w:szCs w:val="24"/>
          <w:lang w:eastAsia="ru-RU"/>
        </w:rPr>
        <w:t> Регистрационный знак должен быть видимым в пространстве, ограниченном следующими четырьмя плоскостями: двумя вертикальными и двумя горизонтальными, касающимися краев знака в пределах углов видимости, указанных на рисунке Ж.1.</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noProof/>
          <w:color w:val="000000"/>
          <w:sz w:val="24"/>
          <w:szCs w:val="24"/>
          <w:lang w:eastAsia="ru-RU"/>
        </w:rPr>
        <w:drawing>
          <wp:inline distT="0" distB="0" distL="0" distR="0">
            <wp:extent cx="3048000" cy="2286000"/>
            <wp:effectExtent l="0" t="0" r="0" b="0"/>
            <wp:docPr id="1" name="Рисунок 1" descr="Рисунок Ж.1 - Углы видимости заднего государственного регистрационного з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 Ж.1 - Углы видимости заднего государственного регистрационного зна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63125" w:rsidRPr="00A63125" w:rsidRDefault="00A63125" w:rsidP="00A63125">
      <w:pPr>
        <w:shd w:val="clear" w:color="auto" w:fill="FBFEF1"/>
        <w:spacing w:before="195" w:after="195" w:line="240" w:lineRule="auto"/>
        <w:jc w:val="center"/>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Рисунок Ж.1</w:t>
      </w:r>
      <w:r w:rsidRPr="00A63125">
        <w:rPr>
          <w:rFonts w:ascii="Arial" w:eastAsia="Times New Roman" w:hAnsi="Arial" w:cs="Arial"/>
          <w:color w:val="000000"/>
          <w:sz w:val="24"/>
          <w:szCs w:val="24"/>
          <w:lang w:eastAsia="ru-RU"/>
        </w:rPr>
        <w:t> - Углы видимости заднего государственного регистрационного знака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Ж.4.6</w:t>
      </w:r>
      <w:r w:rsidRPr="00A63125">
        <w:rPr>
          <w:rFonts w:ascii="Arial" w:eastAsia="Times New Roman" w:hAnsi="Arial" w:cs="Arial"/>
          <w:color w:val="000000"/>
          <w:sz w:val="24"/>
          <w:szCs w:val="24"/>
          <w:lang w:eastAsia="ru-RU"/>
        </w:rPr>
        <w:t> Относительное расположение регистрационного знака и фонаря (фонарей) освещения регистрационного знака на транспортном средстве должно соответствовать ГОСТ Р 41.4.</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Ж.4.7</w:t>
      </w:r>
      <w:r w:rsidRPr="00A63125">
        <w:rPr>
          <w:rFonts w:ascii="Arial" w:eastAsia="Times New Roman" w:hAnsi="Arial" w:cs="Arial"/>
          <w:color w:val="000000"/>
          <w:sz w:val="24"/>
          <w:szCs w:val="24"/>
          <w:lang w:eastAsia="ru-RU"/>
        </w:rPr>
        <w:t> Регистрационный знак должен устанавливаться таким образом, чтобы в темное время суток обеспечивалось его прочтение с расстояния не менее 20 м при освещении штатным фонарем (фонарями) освещения знака транспортного средства.</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Примечание</w:t>
      </w:r>
      <w:r w:rsidRPr="00A63125">
        <w:rPr>
          <w:rFonts w:ascii="Arial" w:eastAsia="Times New Roman" w:hAnsi="Arial" w:cs="Arial"/>
          <w:color w:val="000000"/>
          <w:sz w:val="24"/>
          <w:szCs w:val="24"/>
          <w:lang w:eastAsia="ru-RU"/>
        </w:rPr>
        <w:t> — Требование не распространяется на надписи «RUS» и «ТРАНЗИТ», а также на изображение Государственного флага Российской Федерации.</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Ж.5</w:t>
      </w:r>
      <w:r w:rsidRPr="00A63125">
        <w:rPr>
          <w:rFonts w:ascii="Arial" w:eastAsia="Times New Roman" w:hAnsi="Arial" w:cs="Arial"/>
          <w:color w:val="000000"/>
          <w:sz w:val="24"/>
          <w:szCs w:val="24"/>
          <w:lang w:eastAsia="ru-RU"/>
        </w:rPr>
        <w:t xml:space="preserve"> Для крепления регистрационных знаков должны применяться болты или винты с головками, имеющими цвет поля знака или светлые гальванические </w:t>
      </w:r>
      <w:r w:rsidRPr="00A63125">
        <w:rPr>
          <w:rFonts w:ascii="Arial" w:eastAsia="Times New Roman" w:hAnsi="Arial" w:cs="Arial"/>
          <w:color w:val="000000"/>
          <w:sz w:val="24"/>
          <w:szCs w:val="24"/>
          <w:lang w:eastAsia="ru-RU"/>
        </w:rPr>
        <w:lastRenderedPageBreak/>
        <w:t>покрытия.</w:t>
      </w:r>
      <w:r w:rsidRPr="00A63125">
        <w:rPr>
          <w:rFonts w:ascii="Arial" w:eastAsia="Times New Roman" w:hAnsi="Arial" w:cs="Arial"/>
          <w:color w:val="000000"/>
          <w:sz w:val="24"/>
          <w:szCs w:val="24"/>
          <w:lang w:eastAsia="ru-RU"/>
        </w:rPr>
        <w:br/>
        <w:t>Для крепления в поле регистрационных знаков (кроме типов 16 - 18) допускается наличие отверстий диаметром не более 7 мм. На однострочном знаке допускается не более двух отверстий, на двухстрочном знаке не более четырех отверстий. Отверстия не должны находиться на символах и окантовке.</w:t>
      </w:r>
      <w:r w:rsidRPr="00A63125">
        <w:rPr>
          <w:rFonts w:ascii="Arial" w:eastAsia="Times New Roman" w:hAnsi="Arial" w:cs="Arial"/>
          <w:color w:val="000000"/>
          <w:sz w:val="24"/>
          <w:szCs w:val="24"/>
          <w:lang w:eastAsia="ru-RU"/>
        </w:rPr>
        <w:br/>
        <w:t>Допускается крепление знаков с помощью рамок. Болты, винты, рамки не должны загораживать или искажать имеющиеся на регистрационном знаке надпись «RUS», изображение Государственного флага Российской Федерации, буквы или цифры.</w:t>
      </w:r>
      <w:r w:rsidRPr="00A63125">
        <w:rPr>
          <w:rFonts w:ascii="Arial" w:eastAsia="Times New Roman" w:hAnsi="Arial" w:cs="Arial"/>
          <w:color w:val="000000"/>
          <w:sz w:val="24"/>
          <w:szCs w:val="24"/>
          <w:lang w:eastAsia="ru-RU"/>
        </w:rPr>
        <w:br/>
        <w:t>Не допускается закрывать знак органическим стеклом или другими материалами.</w:t>
      </w:r>
      <w:r w:rsidRPr="00A63125">
        <w:rPr>
          <w:rFonts w:ascii="Arial" w:eastAsia="Times New Roman" w:hAnsi="Arial" w:cs="Arial"/>
          <w:color w:val="000000"/>
          <w:sz w:val="24"/>
          <w:szCs w:val="24"/>
          <w:lang w:eastAsia="ru-RU"/>
        </w:rPr>
        <w:br/>
        <w:t>Допускается крепление регистрационных знаков через переходные конструктивные элементы, обеспечивающие выполнение требований Ж.2 - Ж.4.</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Ж.6</w:t>
      </w:r>
      <w:r w:rsidRPr="00A63125">
        <w:rPr>
          <w:rFonts w:ascii="Arial" w:eastAsia="Times New Roman" w:hAnsi="Arial" w:cs="Arial"/>
          <w:color w:val="000000"/>
          <w:sz w:val="24"/>
          <w:szCs w:val="24"/>
          <w:lang w:eastAsia="ru-RU"/>
        </w:rPr>
        <w:t> Регистрационные знаки типов 16 - 18 должны устанавливаться на легковых и грузовых автомобилях, автобусах и тракторах - один знак на переднем ветровом стекле внутри салона (кабины) справа от продольной плоскости симметрии по направлению движения транспортного средства.</w:t>
      </w:r>
      <w:r w:rsidRPr="00A63125">
        <w:rPr>
          <w:rFonts w:ascii="Arial" w:eastAsia="Times New Roman" w:hAnsi="Arial" w:cs="Arial"/>
          <w:color w:val="000000"/>
          <w:sz w:val="24"/>
          <w:szCs w:val="24"/>
          <w:lang w:eastAsia="ru-RU"/>
        </w:rPr>
        <w:br/>
        <w:t>Регистрационные знаки, выданные на мотоциклы и прицепы, должны находиться у водителей.</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Ж.7</w:t>
      </w:r>
      <w:r w:rsidRPr="00A63125">
        <w:rPr>
          <w:rFonts w:ascii="Arial" w:eastAsia="Times New Roman" w:hAnsi="Arial" w:cs="Arial"/>
          <w:color w:val="000000"/>
          <w:sz w:val="24"/>
          <w:szCs w:val="24"/>
          <w:lang w:eastAsia="ru-RU"/>
        </w:rPr>
        <w:t> Регистрационные знаки типа 15 должны устанавливаться на легковых, грузовых автомобилях, автобусах (один спереди и один сзади) и прицепах (один сзади) на штатные места установки регистрационных знаков этих транспортных средств.</w:t>
      </w:r>
      <w:r w:rsidRPr="00A63125">
        <w:rPr>
          <w:rFonts w:ascii="Arial" w:eastAsia="Times New Roman" w:hAnsi="Arial" w:cs="Arial"/>
          <w:color w:val="000000"/>
          <w:sz w:val="24"/>
          <w:szCs w:val="24"/>
          <w:lang w:eastAsia="ru-RU"/>
        </w:rPr>
        <w:br/>
        <w:t>Должно быть обеспечено надежное крепление регистрационных знаков типа 15 в течение всего срока их действия с использованием, при необходимости, рамок или других переходных конструктивных элементов.</w:t>
      </w:r>
      <w:r w:rsidRPr="00A63125">
        <w:rPr>
          <w:rFonts w:ascii="Arial" w:eastAsia="Times New Roman" w:hAnsi="Arial" w:cs="Arial"/>
          <w:color w:val="000000"/>
          <w:sz w:val="24"/>
          <w:szCs w:val="24"/>
          <w:lang w:eastAsia="ru-RU"/>
        </w:rPr>
        <w:br/>
      </w:r>
      <w:r w:rsidRPr="00A63125">
        <w:rPr>
          <w:rFonts w:ascii="Arial" w:eastAsia="Times New Roman" w:hAnsi="Arial" w:cs="Arial"/>
          <w:b/>
          <w:bCs/>
          <w:color w:val="000000"/>
          <w:sz w:val="24"/>
          <w:szCs w:val="24"/>
          <w:lang w:eastAsia="ru-RU"/>
        </w:rPr>
        <w:t>Ж.8</w:t>
      </w:r>
      <w:r w:rsidRPr="00A63125">
        <w:rPr>
          <w:rFonts w:ascii="Arial" w:eastAsia="Times New Roman" w:hAnsi="Arial" w:cs="Arial"/>
          <w:color w:val="000000"/>
          <w:sz w:val="24"/>
          <w:szCs w:val="24"/>
          <w:lang w:eastAsia="ru-RU"/>
        </w:rPr>
        <w:t> Регистрационные знаки на снегоходы устанавливаются в соответствии с требованиями ГОСТ Р 50944.</w:t>
      </w:r>
    </w:p>
    <w:p w:rsidR="00A63125" w:rsidRPr="00A63125" w:rsidRDefault="00A63125" w:rsidP="00A63125">
      <w:pPr>
        <w:shd w:val="clear" w:color="auto" w:fill="FBFEF1"/>
        <w:spacing w:before="195" w:after="195" w:line="240" w:lineRule="auto"/>
        <w:rPr>
          <w:rFonts w:ascii="Arial" w:eastAsia="Times New Roman" w:hAnsi="Arial" w:cs="Arial"/>
          <w:color w:val="000000"/>
          <w:sz w:val="24"/>
          <w:szCs w:val="24"/>
          <w:lang w:eastAsia="ru-RU"/>
        </w:rPr>
      </w:pPr>
      <w:r w:rsidRPr="00A63125">
        <w:rPr>
          <w:rFonts w:ascii="Arial" w:eastAsia="Times New Roman" w:hAnsi="Arial" w:cs="Arial"/>
          <w:b/>
          <w:bCs/>
          <w:color w:val="000000"/>
          <w:sz w:val="24"/>
          <w:szCs w:val="24"/>
          <w:lang w:eastAsia="ru-RU"/>
        </w:rPr>
        <w:t>Ключевые слова:</w:t>
      </w:r>
      <w:r w:rsidRPr="00A63125">
        <w:rPr>
          <w:rFonts w:ascii="Arial" w:eastAsia="Times New Roman" w:hAnsi="Arial" w:cs="Arial"/>
          <w:color w:val="000000"/>
          <w:sz w:val="24"/>
          <w:szCs w:val="24"/>
          <w:lang w:eastAsia="ru-RU"/>
        </w:rPr>
        <w:t> государственные регистрационные знаки, транспортные средства, юридические лица, цифровой код, регион регистрации, иностранное представительство, лакокрасочное и световозвращающее покрытие.</w:t>
      </w:r>
    </w:p>
    <w:p w:rsidR="00B74C3D" w:rsidRDefault="00B74C3D"/>
    <w:sectPr w:rsidR="00B74C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125"/>
    <w:rsid w:val="00A63125"/>
    <w:rsid w:val="00B74C3D"/>
    <w:rsid w:val="00EE0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3216"/>
  <w15:chartTrackingRefBased/>
  <w15:docId w15:val="{DAA240A0-FD1E-418F-8C50-128E3B99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631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631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12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63125"/>
    <w:rPr>
      <w:rFonts w:ascii="Times New Roman" w:eastAsia="Times New Roman" w:hAnsi="Times New Roman" w:cs="Times New Roman"/>
      <w:b/>
      <w:bCs/>
      <w:sz w:val="27"/>
      <w:szCs w:val="27"/>
      <w:lang w:eastAsia="ru-RU"/>
    </w:rPr>
  </w:style>
  <w:style w:type="character" w:styleId="a3">
    <w:name w:val="Strong"/>
    <w:basedOn w:val="a0"/>
    <w:uiPriority w:val="22"/>
    <w:qFormat/>
    <w:rsid w:val="00A63125"/>
    <w:rPr>
      <w:b/>
      <w:bCs/>
    </w:rPr>
  </w:style>
  <w:style w:type="paragraph" w:styleId="a4">
    <w:name w:val="Normal (Web)"/>
    <w:basedOn w:val="a"/>
    <w:uiPriority w:val="99"/>
    <w:semiHidden/>
    <w:unhideWhenUsed/>
    <w:rsid w:val="00A63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63125"/>
    <w:rPr>
      <w:color w:val="0000FF"/>
      <w:u w:val="single"/>
    </w:rPr>
  </w:style>
  <w:style w:type="character" w:styleId="a6">
    <w:name w:val="Emphasis"/>
    <w:basedOn w:val="a0"/>
    <w:uiPriority w:val="20"/>
    <w:qFormat/>
    <w:rsid w:val="00A631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50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hyperlink" Target="https://kuruh.ru/gost-50577-93"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6473</Words>
  <Characters>36902</Characters>
  <Application>Microsoft Office Word</Application>
  <DocSecurity>0</DocSecurity>
  <Lines>307</Lines>
  <Paragraphs>86</Paragraphs>
  <ScaleCrop>false</ScaleCrop>
  <Company/>
  <LinksUpToDate>false</LinksUpToDate>
  <CharactersWithSpaces>43289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50577-2018</dc:title>
  <dc:subject/>
  <dc:creator>kuruh.ru</dc:creator>
  <cp:keywords>ГОСТ;50577-2018;номер;автомобилей;знак;размеры;типы</cp:keywords>
  <dc:description/>
  <cp:lastModifiedBy>Sergey Nikolaew</cp:lastModifiedBy>
  <cp:revision>3</cp:revision>
  <dcterms:created xsi:type="dcterms:W3CDTF">2019-01-05T19:30:00Z</dcterms:created>
  <dcterms:modified xsi:type="dcterms:W3CDTF">2019-01-05T19:32:00Z</dcterms:modified>
</cp:coreProperties>
</file>